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b w:val="1"/>
          <w:rtl w:val="0"/>
        </w:rPr>
        <w:t xml:space="preserve">IME I PREZIME: Aleksandra Porobić rođ. Marjanović</w:t>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b w:val="1"/>
          <w:rtl w:val="0"/>
        </w:rPr>
        <w:t xml:space="preserve">Radni staž</w:t>
      </w:r>
    </w:p>
    <w:p w:rsidR="00000000" w:rsidDel="00000000" w:rsidP="00000000" w:rsidRDefault="00000000" w:rsidRPr="00000000" w14:paraId="000000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Vanredni profesor</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w:t>
      </w:r>
      <w:r w:rsidDel="00000000" w:rsidR="00000000" w:rsidRPr="00000000">
        <w:rPr>
          <w:rtl w:val="0"/>
        </w:rPr>
        <w:t xml:space="preserve">Toksikologiju</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2013. Docent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farmaceutsku analitku</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2011. Viši asistent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farmaceutsku analitku</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2003. Asistent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farmaceutsku analitku</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pageBreakBefore w:val="0"/>
        <w:rPr>
          <w:b w:val="1"/>
        </w:rPr>
      </w:pPr>
      <w:r w:rsidDel="00000000" w:rsidR="00000000" w:rsidRPr="00000000">
        <w:rPr>
          <w:b w:val="1"/>
          <w:rtl w:val="0"/>
        </w:rPr>
        <w:t xml:space="preserve">Obrazovanje </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2013. dr sc.</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Doktorska disertacija :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Sistemi za pasivno uzorkovanje supstanci sa endokrinim i genotoksičnim djelovanjem iz vode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Univerzitet u Sarajevu, Farmaceutski fakultet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2008. Spec.</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Specijalistički ispit iz Toksikološke hemije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2010. mr sc.</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Magistarska teza: Ispitivanje mogućnosti određivanja polihloriranih bifenila u tkivu riba primjenom imunoeseja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Univerzitet u Sarajevu, Farmaceutski fakultet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9">
      <w:pPr>
        <w:pageBreakBefore w:val="0"/>
        <w:widowControl w:val="0"/>
        <w:numPr>
          <w:ilvl w:val="0"/>
          <w:numId w:val="3"/>
        </w:numPr>
        <w:spacing w:after="0" w:lineRule="auto"/>
        <w:ind w:left="720" w:hanging="360"/>
        <w:rPr>
          <w:i w:val="1"/>
          <w:sz w:val="23"/>
          <w:szCs w:val="23"/>
        </w:rPr>
      </w:pPr>
      <w:r w:rsidDel="00000000" w:rsidR="00000000" w:rsidRPr="00000000">
        <w:rPr>
          <w:i w:val="1"/>
          <w:sz w:val="23"/>
          <w:szCs w:val="23"/>
          <w:rtl w:val="0"/>
        </w:rPr>
        <w:t xml:space="preserve">2007. </w:t>
      </w:r>
      <w:r w:rsidDel="00000000" w:rsidR="00000000" w:rsidRPr="00000000">
        <w:rPr>
          <w:sz w:val="23"/>
          <w:szCs w:val="23"/>
          <w:rtl w:val="0"/>
        </w:rPr>
        <w:t xml:space="preserve">HACCP menadžer</w:t>
      </w:r>
      <w:r w:rsidDel="00000000" w:rsidR="00000000" w:rsidRPr="00000000">
        <w:rPr>
          <w:rtl w:val="0"/>
        </w:rPr>
      </w:r>
    </w:p>
    <w:p w:rsidR="00000000" w:rsidDel="00000000" w:rsidP="00000000" w:rsidRDefault="00000000" w:rsidRPr="00000000" w14:paraId="0000001A">
      <w:pPr>
        <w:pageBreakBefore w:val="0"/>
        <w:widowControl w:val="0"/>
        <w:spacing w:after="0" w:lineRule="auto"/>
        <w:ind w:left="720" w:firstLine="0"/>
        <w:rPr>
          <w:i w:val="1"/>
          <w:sz w:val="23"/>
          <w:szCs w:val="23"/>
        </w:rPr>
      </w:pPr>
      <w:r w:rsidDel="00000000" w:rsidR="00000000" w:rsidRPr="00000000">
        <w:rPr>
          <w:i w:val="1"/>
          <w:sz w:val="23"/>
          <w:szCs w:val="23"/>
          <w:rtl w:val="0"/>
        </w:rPr>
        <w:t xml:space="preserve">Bio-Base/TÜV Adria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2003 mr ph.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Diplomski rad: Identifikacija herbicida derivata hlorfenoksi karboksilnih kiselina tankoslojnom hromatografijom u kliničkoj toksikologiji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Univerzitet u Sarajevu, Farmaceutski fakultet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pageBreakBefore w:val="0"/>
        <w:rPr>
          <w:b w:val="1"/>
        </w:rPr>
      </w:pPr>
      <w:r w:rsidDel="00000000" w:rsidR="00000000" w:rsidRPr="00000000">
        <w:rPr>
          <w:b w:val="1"/>
          <w:rtl w:val="0"/>
        </w:rPr>
        <w:t xml:space="preserve">Studijski boravci u inostranstvu</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2006. Fakultet za hemiju i hemijsku tehnologiju Ljubljana i Slovenačko-evropski istraživački centar za prirodne nauke (SENARC)-Workshop, Lipice, Slovenija</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2008. Norveški institut za istraživanje voda (NIVA), Oslo, Norveška</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2010. RECETOX (Research centre for toxic compounds in the environment), Masarik Univerzitet, Brno, Republika Češka</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2014. Norveški institut za istraživanje voda (NIVA), Oslo, Norveška</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2016. Tehnološki univerzitet u Brnu, Fakultet za hemiju, Brno, Republika Češka</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 Tehnološki univerzitet u Brnu, Fakultet za hemiju, Brno, Republika Češka </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 Karlov Univerzitet u Pragu, Farmaceutski fakultet, Hradec Kralove,  Republika Češka</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Fakultet zdravstvenih studija, Univerzitet u Ljubljani, Ljubljana, Slovenija</w:t>
      </w:r>
    </w:p>
    <w:p w:rsidR="00000000" w:rsidDel="00000000" w:rsidP="00000000" w:rsidRDefault="00000000" w:rsidRPr="00000000" w14:paraId="00000029">
      <w:pPr>
        <w:pageBreakBefore w:val="0"/>
        <w:rPr>
          <w:b w:val="1"/>
        </w:rPr>
      </w:pPr>
      <w:r w:rsidDel="00000000" w:rsidR="00000000" w:rsidRPr="00000000">
        <w:rPr>
          <w:b w:val="1"/>
          <w:rtl w:val="0"/>
        </w:rPr>
        <w:t xml:space="preserve">Nastavni rad</w:t>
      </w:r>
    </w:p>
    <w:p w:rsidR="00000000" w:rsidDel="00000000" w:rsidP="00000000" w:rsidRDefault="00000000" w:rsidRPr="00000000" w14:paraId="0000002A">
      <w:pPr>
        <w:pageBreakBefore w:val="0"/>
        <w:rPr/>
      </w:pPr>
      <w:r w:rsidDel="00000000" w:rsidR="00000000" w:rsidRPr="00000000">
        <w:rPr>
          <w:i w:val="1"/>
          <w:rtl w:val="0"/>
        </w:rPr>
        <w:t xml:space="preserve">Integrisani studij I i II ciklusa Farmaceutskog fakulteta Univerziteta u Sarajevu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Predmeti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Toksikološka hemija I, Toksikološka hemija II, Odabrana poglavlja iz Toksikološke hemije: Zloupotreba lijekova u sportu, Odabrana poglavlja iz Toksikološke hemije: Toksikologija i sigurnost hrane</w:t>
      </w: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III ciklus studija na Farmaceutskom fakultetu Univerziteta u Sarajevu</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Predmeti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Endokrino aktivne supstance u hrani i okolišu, Kvalitet i sigurnost hrane, Nutricionizam, Dijetetika, Instrumentalne metode analize proteina i biofarmaceutika, Istraživačke tehnike u farmaciji, Farmacija i zdravstveni sistem</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pageBreakBefore w:val="0"/>
        <w:rPr>
          <w:i w:val="1"/>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i w:val="1"/>
          <w:rtl w:val="0"/>
        </w:rPr>
        <w:t xml:space="preserve">Specijalizacije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Mentor i komentor specijalističkih radova iz Toksikološke hemije</w:t>
      </w: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Aktivnosti na Fakultetu: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2006-2013. Predsjednik Sindikata Farmaceutskog fakulteta Univerziteta u Sarajevu</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2013-danas: član Edukacijskog centra Farmaceutskog fakulteta Univerziteta u Sarajevu</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2016-2018.  Predsjednik Vijeća uposlenika Farmaceutskog fakulteta Univerziteta u Sarajevu</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Projekti: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A">
      <w:pPr>
        <w:pageBreakBefore w:val="0"/>
        <w:numPr>
          <w:ilvl w:val="0"/>
          <w:numId w:val="2"/>
        </w:numPr>
        <w:spacing w:after="120" w:lineRule="auto"/>
        <w:ind w:left="714" w:hanging="357"/>
        <w:jc w:val="both"/>
        <w:rPr/>
      </w:pPr>
      <w:r w:rsidDel="00000000" w:rsidR="00000000" w:rsidRPr="00000000">
        <w:rPr>
          <w:rtl w:val="0"/>
        </w:rPr>
        <w:t xml:space="preserve">Jasmina Đeđibegović (nosilac projekta): Rezidue odabranih postojanih organskih polutanata u majčinom i kravljem mlijeku kao izvorima ekspozicije. Finansijer: Ministarstvo za obrazovanje, nauku i mlade KS, 2019-2020. </w:t>
      </w:r>
    </w:p>
    <w:p w:rsidR="00000000" w:rsidDel="00000000" w:rsidP="00000000" w:rsidRDefault="00000000" w:rsidRPr="00000000" w14:paraId="0000003B">
      <w:pPr>
        <w:pageBreakBefore w:val="0"/>
        <w:numPr>
          <w:ilvl w:val="0"/>
          <w:numId w:val="2"/>
        </w:numPr>
        <w:spacing w:after="120" w:lineRule="auto"/>
        <w:ind w:left="714" w:hanging="357"/>
        <w:jc w:val="both"/>
        <w:rPr/>
      </w:pPr>
      <w:r w:rsidDel="00000000" w:rsidR="00000000" w:rsidRPr="00000000">
        <w:rPr>
          <w:rtl w:val="0"/>
        </w:rPr>
        <w:t xml:space="preserve">Jasmina Đeđibegović (nosilac projekta): Sadržaj teških metala (As, Hg, Cd i Pb) u morskim plodovima i ribama na BiH tržištu kao faktor javnozdravstvenog rizika. Finansijer: Federalno ministarstvo obrazovanja i nauke, 2017-2018. </w:t>
      </w:r>
    </w:p>
    <w:p w:rsidR="00000000" w:rsidDel="00000000" w:rsidP="00000000" w:rsidRDefault="00000000" w:rsidRPr="00000000" w14:paraId="0000003C">
      <w:pPr>
        <w:pageBreakBefore w:val="0"/>
        <w:numPr>
          <w:ilvl w:val="0"/>
          <w:numId w:val="2"/>
        </w:numPr>
        <w:spacing w:after="120" w:lineRule="auto"/>
        <w:ind w:left="714" w:hanging="357"/>
        <w:jc w:val="both"/>
        <w:rPr/>
      </w:pPr>
      <w:r w:rsidDel="00000000" w:rsidR="00000000" w:rsidRPr="00000000">
        <w:rPr>
          <w:rtl w:val="0"/>
        </w:rPr>
        <w:t xml:space="preserve">Ilijana Odak (voditelj projekta): Ispitivanje kemijskog sastava, fotostabilnosti i termičke stabilnosti eteričnih ulja‟. Finansijer: Federalno ministarstvo obrazovanja i nauke (ugovor broj: 05-39-3831-1/15), 2015-2016. </w:t>
      </w:r>
    </w:p>
    <w:p w:rsidR="00000000" w:rsidDel="00000000" w:rsidP="00000000" w:rsidRDefault="00000000" w:rsidRPr="00000000" w14:paraId="0000003D">
      <w:pPr>
        <w:pageBreakBefore w:val="0"/>
        <w:numPr>
          <w:ilvl w:val="0"/>
          <w:numId w:val="2"/>
        </w:numPr>
        <w:spacing w:after="120" w:lineRule="auto"/>
        <w:ind w:left="714" w:hanging="357"/>
        <w:jc w:val="both"/>
        <w:rPr/>
      </w:pPr>
      <w:r w:rsidDel="00000000" w:rsidR="00000000" w:rsidRPr="00000000">
        <w:rPr>
          <w:rtl w:val="0"/>
        </w:rPr>
        <w:t xml:space="preserve">Sissel Ranneklev (nosilac projekta): ''Saradnja i jačanje kapaciteta za implementaciju Štokholmske konvencije u BiH'' Norveški institut za istraživanje voda (NIVA) i Farmaceutski fakultet Univerziteta u Sarajevu. Finansijer Ministarstvo vanjskih poslova Kraljevine Norveške (2012-2014) (ugovor broj 0101-2654/13 od 26.11.2013. godine).</w:t>
      </w:r>
    </w:p>
    <w:p w:rsidR="00000000" w:rsidDel="00000000" w:rsidP="00000000" w:rsidRDefault="00000000" w:rsidRPr="00000000" w14:paraId="0000003E">
      <w:pPr>
        <w:pageBreakBefore w:val="0"/>
        <w:numPr>
          <w:ilvl w:val="0"/>
          <w:numId w:val="2"/>
        </w:numPr>
        <w:spacing w:after="120" w:before="0" w:lineRule="auto"/>
        <w:ind w:left="714" w:hanging="357"/>
        <w:jc w:val="both"/>
        <w:rPr/>
      </w:pPr>
      <w:r w:rsidDel="00000000" w:rsidR="00000000" w:rsidRPr="00000000">
        <w:rPr>
          <w:rtl w:val="0"/>
        </w:rPr>
        <w:t xml:space="preserve">Thorjorn Larssen (nosilac projekta): Jačanje kapaciteta za lokalnu implementaciju Štokholmske konvencije u BiH (BiHNoPOP). Norveški institut za istraživanje voda (NIVA) i Farmaceutski fakultet Univerziteta u Sarajevu. Finansijer Ministarstvo vanjskih poslova Kraljevine Norveške (2009-2011)</w:t>
      </w:r>
    </w:p>
    <w:p w:rsidR="00000000" w:rsidDel="00000000" w:rsidP="00000000" w:rsidRDefault="00000000" w:rsidRPr="00000000" w14:paraId="0000003F">
      <w:pPr>
        <w:pageBreakBefore w:val="0"/>
        <w:numPr>
          <w:ilvl w:val="0"/>
          <w:numId w:val="2"/>
        </w:numPr>
        <w:spacing w:after="120" w:lineRule="auto"/>
        <w:ind w:left="714" w:hanging="357"/>
        <w:jc w:val="both"/>
        <w:rPr/>
      </w:pPr>
      <w:r w:rsidDel="00000000" w:rsidR="00000000" w:rsidRPr="00000000">
        <w:rPr>
          <w:rtl w:val="0"/>
        </w:rPr>
        <w:t xml:space="preserve">M. Šober (nosilac projekta): Postojani polutanti u rijekama u Bosni i Hercegovini. Norveški institut za istraživanje voda i Farmaceutski fakultet Univerziteta u Sarajevu (Ugovor o suradnji 01-01-1195/06 od 16. 10. 2006.). Finansijer Savjet za istraživanje Kraljevine Norveške (Norwegian Research Council).</w:t>
      </w:r>
    </w:p>
    <w:p w:rsidR="00000000" w:rsidDel="00000000" w:rsidP="00000000" w:rsidRDefault="00000000" w:rsidRPr="00000000" w14:paraId="00000040">
      <w:pPr>
        <w:pageBreakBefore w:val="0"/>
        <w:numPr>
          <w:ilvl w:val="0"/>
          <w:numId w:val="2"/>
        </w:numPr>
        <w:spacing w:after="120" w:lineRule="auto"/>
        <w:ind w:left="714" w:hanging="357"/>
        <w:jc w:val="both"/>
        <w:rPr/>
      </w:pPr>
      <w:r w:rsidDel="00000000" w:rsidR="00000000" w:rsidRPr="00000000">
        <w:rPr>
          <w:rtl w:val="0"/>
        </w:rPr>
        <w:t xml:space="preserve">M. Šober (nosilac projekta): Ispitivanje stereomernih lijekova kromatografskim metodama. Ugovor FMO 04-39-3932/03 od 10. 12. 2003.</w:t>
      </w:r>
    </w:p>
    <w:p w:rsidR="00000000" w:rsidDel="00000000" w:rsidP="00000000" w:rsidRDefault="00000000" w:rsidRPr="00000000" w14:paraId="00000041">
      <w:pPr>
        <w:pageBreakBefore w:val="0"/>
        <w:numPr>
          <w:ilvl w:val="0"/>
          <w:numId w:val="2"/>
        </w:numPr>
        <w:spacing w:after="120" w:lineRule="auto"/>
        <w:ind w:left="714" w:hanging="357"/>
        <w:jc w:val="both"/>
        <w:rPr/>
      </w:pPr>
      <w:r w:rsidDel="00000000" w:rsidR="00000000" w:rsidRPr="00000000">
        <w:rPr>
          <w:rtl w:val="0"/>
        </w:rPr>
        <w:t xml:space="preserve">M. Šober (nosilac projekta): Ispitivanje prisustva polikloriranih bifenila u zemljištu vodozahvatnog područja na teritoriji Kantona Sarajevo. Projekat finansiran od strane Vlade Kantona Sarajevo na osnovu odluke sa 47 sjednice Vlade održane 25. 12. 2003.</w:t>
      </w:r>
    </w:p>
    <w:p w:rsidR="00000000" w:rsidDel="00000000" w:rsidP="00000000" w:rsidRDefault="00000000" w:rsidRPr="00000000" w14:paraId="00000042">
      <w:pPr>
        <w:pageBreakBefore w:val="0"/>
        <w:numPr>
          <w:ilvl w:val="0"/>
          <w:numId w:val="2"/>
        </w:numPr>
        <w:spacing w:after="120" w:lineRule="auto"/>
        <w:ind w:left="714" w:hanging="357"/>
        <w:jc w:val="both"/>
        <w:rPr/>
      </w:pPr>
      <w:r w:rsidDel="00000000" w:rsidR="00000000" w:rsidRPr="00000000">
        <w:rPr>
          <w:rtl w:val="0"/>
        </w:rPr>
        <w:t xml:space="preserve">M. Lekić (nosilac projekta): Hromatografsko ispitivanje prirodnih i sintetskih steroidnih hormona-promotora rasta kod životinja. Projekat odobren od strane Kantonalnog ministarstva nauke i obrazovanja. </w:t>
      </w:r>
    </w:p>
    <w:p w:rsidR="00000000" w:rsidDel="00000000" w:rsidP="00000000" w:rsidRDefault="00000000" w:rsidRPr="00000000" w14:paraId="00000043">
      <w:pPr>
        <w:pageBreakBefore w:val="0"/>
        <w:spacing w:after="120" w:line="240" w:lineRule="auto"/>
        <w:ind w:left="720" w:firstLine="0"/>
        <w:jc w:val="both"/>
        <w:rPr/>
      </w:pPr>
      <w:r w:rsidDel="00000000" w:rsidR="00000000" w:rsidRPr="00000000">
        <w:rPr>
          <w:rtl w:val="0"/>
        </w:rPr>
      </w:r>
    </w:p>
    <w:p w:rsidR="00000000" w:rsidDel="00000000" w:rsidP="00000000" w:rsidRDefault="00000000" w:rsidRPr="00000000" w14:paraId="00000044">
      <w:pPr>
        <w:pageBreakBefore w:val="0"/>
        <w:rPr>
          <w:b w:val="1"/>
          <w:sz w:val="23"/>
          <w:szCs w:val="23"/>
        </w:rPr>
      </w:pPr>
      <w:r w:rsidDel="00000000" w:rsidR="00000000" w:rsidRPr="00000000">
        <w:rPr>
          <w:b w:val="1"/>
          <w:sz w:val="23"/>
          <w:szCs w:val="23"/>
          <w:rtl w:val="0"/>
        </w:rPr>
        <w:t xml:space="preserve">Odabrane publikacije (do 10 odabranih publikacija):</w:t>
      </w:r>
    </w:p>
    <w:p w:rsidR="00000000" w:rsidDel="00000000" w:rsidP="00000000" w:rsidRDefault="00000000" w:rsidRPr="00000000" w14:paraId="00000045">
      <w:pPr>
        <w:keepNext w:val="1"/>
        <w:numPr>
          <w:ilvl w:val="3"/>
          <w:numId w:val="1"/>
        </w:numPr>
        <w:spacing w:after="0" w:lineRule="auto"/>
        <w:ind w:left="141.7322834645668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Hajric Dz., Smajlovic M., Antunovic B., Smajlovic A, Alagic D., Tahirovic D.,  Brenjo D., Clanjak-Kudra E., Djedjibegovic J., </w:t>
      </w:r>
      <w:r w:rsidDel="00000000" w:rsidR="00000000" w:rsidRPr="00000000">
        <w:rPr>
          <w:rFonts w:ascii="Times New Roman" w:cs="Times New Roman" w:eastAsia="Times New Roman" w:hAnsi="Times New Roman"/>
          <w:b w:val="1"/>
          <w:i w:val="1"/>
          <w:sz w:val="24"/>
          <w:szCs w:val="24"/>
          <w:rtl w:val="0"/>
        </w:rPr>
        <w:t xml:space="preserve">Porobic A</w:t>
      </w:r>
      <w:r w:rsidDel="00000000" w:rsidR="00000000" w:rsidRPr="00000000">
        <w:rPr>
          <w:rFonts w:ascii="Times New Roman" w:cs="Times New Roman" w:eastAsia="Times New Roman" w:hAnsi="Times New Roman"/>
          <w:sz w:val="24"/>
          <w:szCs w:val="24"/>
          <w:rtl w:val="0"/>
        </w:rPr>
        <w:t xml:space="preserve">., Poljak V. Risk assessment of heavy metal exposure via consumption of fish and fish products from the retail market in Bosnia and Herzegovina. Food Control, 2022; Volume 133, Part B, 108631,</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https://doi.org/10.1016/j.foodcont.2021.108631</w:t>
        </w:r>
      </w:hyperlink>
      <w:r w:rsidDel="00000000" w:rsidR="00000000" w:rsidRPr="00000000">
        <w:rPr>
          <w:rtl w:val="0"/>
        </w:rPr>
      </w:r>
    </w:p>
    <w:p w:rsidR="00000000" w:rsidDel="00000000" w:rsidP="00000000" w:rsidRDefault="00000000" w:rsidRPr="00000000" w14:paraId="00000046">
      <w:pPr>
        <w:keepNext w:val="1"/>
        <w:numPr>
          <w:ilvl w:val="3"/>
          <w:numId w:val="1"/>
        </w:numPr>
        <w:spacing w:after="0" w:lineRule="auto"/>
        <w:ind w:left="141.7322834645668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Marjanovic A</w:t>
      </w:r>
      <w:r w:rsidDel="00000000" w:rsidR="00000000" w:rsidRPr="00000000">
        <w:rPr>
          <w:rFonts w:ascii="Times New Roman" w:cs="Times New Roman" w:eastAsia="Times New Roman" w:hAnsi="Times New Roman"/>
          <w:sz w:val="24"/>
          <w:szCs w:val="24"/>
          <w:rtl w:val="0"/>
        </w:rPr>
        <w:t xml:space="preserve">., Djedjibegovic J., Lugusic A., Sober M., Saso L. Multivariate analysis of polyphenolic content and in vitro antioxidant capacity of wild and cultivated berries from Bosnia and Herzegovina. Scientific Reports, 2021, volume 11, Article number: 19259,</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https://doi.org/10.1038/s41598-021-98896-8</w:t>
        </w:r>
      </w:hyperlink>
      <w:r w:rsidDel="00000000" w:rsidR="00000000" w:rsidRPr="00000000">
        <w:rPr>
          <w:rtl w:val="0"/>
        </w:rPr>
      </w:r>
    </w:p>
    <w:p w:rsidR="00000000" w:rsidDel="00000000" w:rsidP="00000000" w:rsidRDefault="00000000" w:rsidRPr="00000000" w14:paraId="00000047">
      <w:pPr>
        <w:keepNext w:val="1"/>
        <w:numPr>
          <w:ilvl w:val="3"/>
          <w:numId w:val="1"/>
        </w:numPr>
        <w:spacing w:after="0" w:before="0" w:lineRule="auto"/>
        <w:ind w:left="141.7322834645668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Detenchuk E., Trebse P., </w:t>
      </w:r>
      <w:r w:rsidDel="00000000" w:rsidR="00000000" w:rsidRPr="00000000">
        <w:rPr>
          <w:rFonts w:ascii="Times New Roman" w:cs="Times New Roman" w:eastAsia="Times New Roman" w:hAnsi="Times New Roman"/>
          <w:b w:val="1"/>
          <w:i w:val="1"/>
          <w:sz w:val="24"/>
          <w:szCs w:val="24"/>
          <w:rtl w:val="0"/>
        </w:rPr>
        <w:t xml:space="preserve">Marjanovic A</w:t>
      </w:r>
      <w:r w:rsidDel="00000000" w:rsidR="00000000" w:rsidRPr="00000000">
        <w:rPr>
          <w:rFonts w:ascii="Times New Roman" w:cs="Times New Roman" w:eastAsia="Times New Roman" w:hAnsi="Times New Roman"/>
          <w:sz w:val="24"/>
          <w:szCs w:val="24"/>
          <w:rtl w:val="0"/>
        </w:rPr>
        <w:t xml:space="preserve">., Kosyakov D., Ulyanovski N., Bavcon-Kralj M., Lebedev A. Transformation of resveratrol under disinfection conditions. Chemosphere, 2020; 260, 127557.</w:t>
      </w:r>
      <w:r w:rsidDel="00000000" w:rsidR="00000000" w:rsidRPr="00000000">
        <w:rPr>
          <w:rtl w:val="0"/>
        </w:rPr>
      </w:r>
    </w:p>
    <w:p w:rsidR="00000000" w:rsidDel="00000000" w:rsidP="00000000" w:rsidRDefault="00000000" w:rsidRPr="00000000" w14:paraId="00000048">
      <w:pPr>
        <w:keepNext w:val="1"/>
        <w:numPr>
          <w:ilvl w:val="3"/>
          <w:numId w:val="1"/>
        </w:numPr>
        <w:spacing w:after="0" w:lineRule="auto"/>
        <w:ind w:left="141.7322834645668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Djedjibegovic J., </w:t>
      </w:r>
      <w:r w:rsidDel="00000000" w:rsidR="00000000" w:rsidRPr="00000000">
        <w:rPr>
          <w:rFonts w:ascii="Times New Roman" w:cs="Times New Roman" w:eastAsia="Times New Roman" w:hAnsi="Times New Roman"/>
          <w:b w:val="1"/>
          <w:sz w:val="24"/>
          <w:szCs w:val="24"/>
          <w:rtl w:val="0"/>
        </w:rPr>
        <w:t xml:space="preserve">Marjanovic A</w:t>
      </w:r>
      <w:r w:rsidDel="00000000" w:rsidR="00000000" w:rsidRPr="00000000">
        <w:rPr>
          <w:rFonts w:ascii="Times New Roman" w:cs="Times New Roman" w:eastAsia="Times New Roman" w:hAnsi="Times New Roman"/>
          <w:sz w:val="24"/>
          <w:szCs w:val="24"/>
          <w:rtl w:val="0"/>
        </w:rPr>
        <w:t xml:space="preserve">., Panieri E., Saso L. Ellagic Acid-Derived Urolithins as Modulators of Oxidative Stress. Oxidative Medicine and Cellular Longevity, 2020; Article ID 5194508, 15 pages,</w:t>
      </w:r>
      <w:hyperlink r:id="rId10">
        <w:r w:rsidDel="00000000" w:rsidR="00000000" w:rsidRPr="00000000">
          <w:rPr>
            <w:rFonts w:ascii="Times New Roman" w:cs="Times New Roman" w:eastAsia="Times New Roman" w:hAnsi="Times New Roman"/>
            <w:sz w:val="24"/>
            <w:szCs w:val="24"/>
            <w:rtl w:val="0"/>
          </w:rPr>
          <w:t xml:space="preserve"> </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https://doi.org/10.1155/2020/5194508</w:t>
        </w:r>
      </w:hyperlink>
      <w:r w:rsidDel="00000000" w:rsidR="00000000" w:rsidRPr="00000000">
        <w:rPr>
          <w:rtl w:val="0"/>
        </w:rPr>
      </w:r>
    </w:p>
    <w:p w:rsidR="00000000" w:rsidDel="00000000" w:rsidP="00000000" w:rsidRDefault="00000000" w:rsidRPr="00000000" w14:paraId="00000049">
      <w:pPr>
        <w:keepLines w:val="1"/>
        <w:numPr>
          <w:ilvl w:val="3"/>
          <w:numId w:val="1"/>
        </w:numPr>
        <w:spacing w:after="0" w:lineRule="auto"/>
        <w:ind w:left="141.7322834645668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Harman, M. Grung, J. Djedjibegovic, </w:t>
      </w:r>
      <w:r w:rsidDel="00000000" w:rsidR="00000000" w:rsidRPr="00000000">
        <w:rPr>
          <w:rFonts w:ascii="Times New Roman" w:cs="Times New Roman" w:eastAsia="Times New Roman" w:hAnsi="Times New Roman"/>
          <w:b w:val="1"/>
          <w:i w:val="1"/>
          <w:sz w:val="24"/>
          <w:szCs w:val="24"/>
          <w:rtl w:val="0"/>
        </w:rPr>
        <w:t xml:space="preserve">A. Marjanovic</w:t>
      </w:r>
      <w:r w:rsidDel="00000000" w:rsidR="00000000" w:rsidRPr="00000000">
        <w:rPr>
          <w:rFonts w:ascii="Times New Roman" w:cs="Times New Roman" w:eastAsia="Times New Roman" w:hAnsi="Times New Roman"/>
          <w:sz w:val="24"/>
          <w:szCs w:val="24"/>
          <w:rtl w:val="0"/>
        </w:rPr>
        <w:t xml:space="preserve">, E. Fjeld, H. F. V. Braaten, M. Sober, T. Larssen, S. B. Ranneklev. The organic pollutants status of rivers in Bosnia and Herzegovina as determined by a combination of active and passive sampling methods. Environmental Monitoring and Assesment, 2018; 190:283.</w:t>
      </w:r>
    </w:p>
    <w:p w:rsidR="00000000" w:rsidDel="00000000" w:rsidP="00000000" w:rsidRDefault="00000000" w:rsidRPr="00000000" w14:paraId="0000004A">
      <w:pPr>
        <w:keepLines w:val="1"/>
        <w:numPr>
          <w:ilvl w:val="3"/>
          <w:numId w:val="1"/>
        </w:numPr>
        <w:spacing w:after="0" w:lineRule="auto"/>
        <w:ind w:left="141.7322834645668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Djedjibegovic, </w:t>
      </w:r>
      <w:r w:rsidDel="00000000" w:rsidR="00000000" w:rsidRPr="00000000">
        <w:rPr>
          <w:rFonts w:ascii="Times New Roman" w:cs="Times New Roman" w:eastAsia="Times New Roman" w:hAnsi="Times New Roman"/>
          <w:b w:val="1"/>
          <w:i w:val="1"/>
          <w:sz w:val="24"/>
          <w:szCs w:val="24"/>
          <w:rtl w:val="0"/>
        </w:rPr>
        <w:t xml:space="preserve">A. Marjanovic</w:t>
      </w:r>
      <w:r w:rsidDel="00000000" w:rsidR="00000000" w:rsidRPr="00000000">
        <w:rPr>
          <w:rFonts w:ascii="Times New Roman" w:cs="Times New Roman" w:eastAsia="Times New Roman" w:hAnsi="Times New Roman"/>
          <w:sz w:val="24"/>
          <w:szCs w:val="24"/>
          <w:rtl w:val="0"/>
        </w:rPr>
        <w:t xml:space="preserve">, S. Burnic, E. Omeragic, A. Dobraca, F. Caklovica, M. Sober. Polychlorinated biphenyls (PCBs) in fish from the Sana River (Bosnia and Herzegovina): A preliminary study on the health risk in sport fishermen.  Journal of Environmental Science and Health, Part B. 2015; 50(9):638-644.</w:t>
      </w:r>
    </w:p>
    <w:p w:rsidR="00000000" w:rsidDel="00000000" w:rsidP="00000000" w:rsidRDefault="00000000" w:rsidRPr="00000000" w14:paraId="0000004B">
      <w:pPr>
        <w:keepLines w:val="1"/>
        <w:numPr>
          <w:ilvl w:val="3"/>
          <w:numId w:val="1"/>
        </w:numPr>
        <w:spacing w:after="0" w:lineRule="auto"/>
        <w:ind w:left="141.7322834645668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Harman, M. Grung, J. Djedjibegovic, </w:t>
      </w:r>
      <w:r w:rsidDel="00000000" w:rsidR="00000000" w:rsidRPr="00000000">
        <w:rPr>
          <w:rFonts w:ascii="Times New Roman" w:cs="Times New Roman" w:eastAsia="Times New Roman" w:hAnsi="Times New Roman"/>
          <w:b w:val="1"/>
          <w:i w:val="1"/>
          <w:sz w:val="24"/>
          <w:szCs w:val="24"/>
          <w:rtl w:val="0"/>
        </w:rPr>
        <w:t xml:space="preserve">A. Marjanovic</w:t>
      </w:r>
      <w:r w:rsidDel="00000000" w:rsidR="00000000" w:rsidRPr="00000000">
        <w:rPr>
          <w:rFonts w:ascii="Times New Roman" w:cs="Times New Roman" w:eastAsia="Times New Roman" w:hAnsi="Times New Roman"/>
          <w:sz w:val="24"/>
          <w:szCs w:val="24"/>
          <w:rtl w:val="0"/>
        </w:rPr>
        <w:t xml:space="preserve">, M. Sober, K. Sinanovic, E. Fjeld, S. Rognerud, S.B. Ranneklev, T. Larssen. Screening for Stockholm Convention persistent organic pollutants in the Bosna River (Bosnia and Herzegovina). Environmental Monitoring and Assessment, 2013; 185:1671-1683.</w:t>
      </w:r>
    </w:p>
    <w:p w:rsidR="00000000" w:rsidDel="00000000" w:rsidP="00000000" w:rsidRDefault="00000000" w:rsidRPr="00000000" w14:paraId="0000004C">
      <w:pPr>
        <w:keepLines w:val="1"/>
        <w:numPr>
          <w:ilvl w:val="3"/>
          <w:numId w:val="1"/>
        </w:numPr>
        <w:spacing w:after="0" w:lineRule="auto"/>
        <w:ind w:left="141.7322834645668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Djedjibegovic, T. Larssen, A. Skrbo, </w:t>
      </w:r>
      <w:r w:rsidDel="00000000" w:rsidR="00000000" w:rsidRPr="00000000">
        <w:rPr>
          <w:rFonts w:ascii="Times New Roman" w:cs="Times New Roman" w:eastAsia="Times New Roman" w:hAnsi="Times New Roman"/>
          <w:b w:val="1"/>
          <w:i w:val="1"/>
          <w:sz w:val="24"/>
          <w:szCs w:val="24"/>
          <w:rtl w:val="0"/>
        </w:rPr>
        <w:t xml:space="preserve">A. Marjanovic</w:t>
      </w:r>
      <w:r w:rsidDel="00000000" w:rsidR="00000000" w:rsidRPr="00000000">
        <w:rPr>
          <w:rFonts w:ascii="Times New Roman" w:cs="Times New Roman" w:eastAsia="Times New Roman" w:hAnsi="Times New Roman"/>
          <w:sz w:val="24"/>
          <w:szCs w:val="24"/>
          <w:rtl w:val="0"/>
        </w:rPr>
        <w:t xml:space="preserve">, M. Sober. Contents of cadmium, copper, mercury and lead in fish from the Neretva river (Bosnia and Herzegovina) determined by inductively coupled plasma mass spectrometry (ICP-MS). Food Chemistry. 2012; 131 (2): 469-476.</w:t>
      </w:r>
    </w:p>
    <w:p w:rsidR="00000000" w:rsidDel="00000000" w:rsidP="00000000" w:rsidRDefault="00000000" w:rsidRPr="00000000" w14:paraId="0000004D">
      <w:pPr>
        <w:numPr>
          <w:ilvl w:val="3"/>
          <w:numId w:val="1"/>
        </w:numPr>
        <w:spacing w:after="0" w:lineRule="auto"/>
        <w:ind w:left="141.7322834645668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Djedjibegovic, </w:t>
      </w:r>
      <w:r w:rsidDel="00000000" w:rsidR="00000000" w:rsidRPr="00000000">
        <w:rPr>
          <w:rFonts w:ascii="Times New Roman" w:cs="Times New Roman" w:eastAsia="Times New Roman" w:hAnsi="Times New Roman"/>
          <w:b w:val="1"/>
          <w:i w:val="1"/>
          <w:sz w:val="24"/>
          <w:szCs w:val="24"/>
          <w:rtl w:val="0"/>
        </w:rPr>
        <w:t xml:space="preserve">A Marjanovic</w:t>
      </w:r>
      <w:r w:rsidDel="00000000" w:rsidR="00000000" w:rsidRPr="00000000">
        <w:rPr>
          <w:rFonts w:ascii="Times New Roman" w:cs="Times New Roman" w:eastAsia="Times New Roman" w:hAnsi="Times New Roman"/>
          <w:sz w:val="24"/>
          <w:szCs w:val="24"/>
          <w:rtl w:val="0"/>
        </w:rPr>
        <w:t xml:space="preserve">, M Sober, A Skrbo, K Sinanovic, T Larssen, M Grung, E Fjeld and S Rognerud. Levels of persistent organic pollutants in the Neretva River (Bosnia and Herzegovina) determined by deployment of semipermeable membrane devices (SPMD). Journal of Environmental Science and Health, part B. 2010; 45 (2): 128-136.</w:t>
      </w:r>
    </w:p>
    <w:p w:rsidR="00000000" w:rsidDel="00000000" w:rsidP="00000000" w:rsidRDefault="00000000" w:rsidRPr="00000000" w14:paraId="0000004E">
      <w:pPr>
        <w:numPr>
          <w:ilvl w:val="3"/>
          <w:numId w:val="1"/>
        </w:numPr>
        <w:spacing w:after="0" w:lineRule="auto"/>
        <w:ind w:left="141.7322834645668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Lekić, F. Korać, M. Šober, </w:t>
      </w:r>
      <w:r w:rsidDel="00000000" w:rsidR="00000000" w:rsidRPr="00000000">
        <w:rPr>
          <w:rFonts w:ascii="Times New Roman" w:cs="Times New Roman" w:eastAsia="Times New Roman" w:hAnsi="Times New Roman"/>
          <w:b w:val="1"/>
          <w:i w:val="1"/>
          <w:sz w:val="24"/>
          <w:szCs w:val="24"/>
          <w:rtl w:val="0"/>
        </w:rPr>
        <w:t xml:space="preserve">A. Marjanović</w:t>
      </w:r>
      <w:r w:rsidDel="00000000" w:rsidR="00000000" w:rsidRPr="00000000">
        <w:rPr>
          <w:rFonts w:ascii="Times New Roman" w:cs="Times New Roman" w:eastAsia="Times New Roman" w:hAnsi="Times New Roman"/>
          <w:sz w:val="24"/>
          <w:szCs w:val="24"/>
          <w:rtl w:val="0"/>
        </w:rPr>
        <w:t xml:space="preserve">: Planar Chromatography of Steroid Hormones and Anabolics. Acta Chim Slov, 2007; 54: 88-91.</w:t>
      </w:r>
    </w:p>
    <w:p w:rsidR="00000000" w:rsidDel="00000000" w:rsidP="00000000" w:rsidRDefault="00000000" w:rsidRPr="00000000" w14:paraId="0000004F">
      <w:pPr>
        <w:pageBreakBefore w:val="0"/>
        <w:spacing w:after="0" w:lineRule="auto"/>
        <w:ind w:left="141.73228346456688" w:firstLine="0"/>
        <w:jc w:val="both"/>
        <w:rPr>
          <w:sz w:val="24"/>
          <w:szCs w:val="24"/>
        </w:rPr>
      </w:pPr>
      <w:r w:rsidDel="00000000" w:rsidR="00000000" w:rsidRPr="00000000">
        <w:rPr>
          <w:rtl w:val="0"/>
        </w:rPr>
      </w:r>
    </w:p>
    <w:p w:rsidR="00000000" w:rsidDel="00000000" w:rsidP="00000000" w:rsidRDefault="00000000" w:rsidRPr="00000000" w14:paraId="00000050">
      <w:pPr>
        <w:pageBreakBefore w:val="0"/>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i w:val="1"/>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bs-Latn-B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i.org/10.1155/2020/5194508" TargetMode="External"/><Relationship Id="rId10" Type="http://schemas.openxmlformats.org/officeDocument/2006/relationships/hyperlink" Target="https://doi.org/10.1155/2020/5194508" TargetMode="External"/><Relationship Id="rId9" Type="http://schemas.openxmlformats.org/officeDocument/2006/relationships/hyperlink" Target="https://doi.org/10.1038/s41598-021-98896-8" TargetMode="External"/><Relationship Id="rId5" Type="http://schemas.openxmlformats.org/officeDocument/2006/relationships/styles" Target="styles.xml"/><Relationship Id="rId6" Type="http://schemas.openxmlformats.org/officeDocument/2006/relationships/hyperlink" Target="https://doi.org/10.1016/j.foodcont.2021.108631" TargetMode="External"/><Relationship Id="rId7" Type="http://schemas.openxmlformats.org/officeDocument/2006/relationships/hyperlink" Target="https://doi.org/10.1016/j.foodcont.2021.108631" TargetMode="External"/><Relationship Id="rId8" Type="http://schemas.openxmlformats.org/officeDocument/2006/relationships/hyperlink" Target="https://doi.org/10.1038/s41598-021-98896-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