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Alisa Smajović</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Work  experience:</w:t>
      </w: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2021. Assistant Professor</w:t>
      </w:r>
      <w:r w:rsidDel="00000000" w:rsidR="00000000" w:rsidRPr="00000000">
        <w:rPr>
          <w:rtl w:val="0"/>
        </w:rPr>
      </w:r>
    </w:p>
    <w:p w:rsidR="00000000" w:rsidDel="00000000" w:rsidP="00000000" w:rsidRDefault="00000000" w:rsidRPr="00000000" w14:paraId="00000005">
      <w:pPr>
        <w:spacing w:after="0"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Department of Social Pharmacy and Pharmaceutical Legislation</w:t>
      </w:r>
      <w:r w:rsidDel="00000000" w:rsidR="00000000" w:rsidRPr="00000000">
        <w:rPr>
          <w:rtl w:val="0"/>
        </w:rPr>
      </w:r>
    </w:p>
    <w:p w:rsidR="00000000" w:rsidDel="00000000" w:rsidP="00000000" w:rsidRDefault="00000000" w:rsidRPr="00000000" w14:paraId="00000006">
      <w:pPr>
        <w:spacing w:after="0"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University of Sarajevo - Faculty of Pharmacy</w:t>
      </w:r>
      <w:r w:rsidDel="00000000" w:rsidR="00000000" w:rsidRPr="00000000">
        <w:rPr>
          <w:rtl w:val="0"/>
        </w:rPr>
      </w:r>
    </w:p>
    <w:p w:rsidR="00000000" w:rsidDel="00000000" w:rsidP="00000000" w:rsidRDefault="00000000" w:rsidRPr="00000000" w14:paraId="00000007">
      <w:pPr>
        <w:numPr>
          <w:ilvl w:val="0"/>
          <w:numId w:val="3"/>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2016. Senior Teaching and Research Assistant</w:t>
      </w:r>
      <w:r w:rsidDel="00000000" w:rsidR="00000000" w:rsidRPr="00000000">
        <w:rPr>
          <w:rtl w:val="0"/>
        </w:rPr>
      </w:r>
    </w:p>
    <w:p w:rsidR="00000000" w:rsidDel="00000000" w:rsidP="00000000" w:rsidRDefault="00000000" w:rsidRPr="00000000" w14:paraId="00000008">
      <w:pPr>
        <w:spacing w:after="0"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Department of Pharmaceutical informatics and Pharmacoeconomics</w:t>
      </w:r>
      <w:r w:rsidDel="00000000" w:rsidR="00000000" w:rsidRPr="00000000">
        <w:rPr>
          <w:rtl w:val="0"/>
        </w:rPr>
      </w:r>
    </w:p>
    <w:p w:rsidR="00000000" w:rsidDel="00000000" w:rsidP="00000000" w:rsidRDefault="00000000" w:rsidRPr="00000000" w14:paraId="00000009">
      <w:pPr>
        <w:spacing w:after="0"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University of Sarajevo - Faculty of Pharmacy</w:t>
      </w:r>
      <w:r w:rsidDel="00000000" w:rsidR="00000000" w:rsidRPr="00000000">
        <w:rPr>
          <w:rtl w:val="0"/>
        </w:rPr>
      </w:r>
    </w:p>
    <w:p w:rsidR="00000000" w:rsidDel="00000000" w:rsidP="00000000" w:rsidRDefault="00000000" w:rsidRPr="00000000" w14:paraId="0000000A">
      <w:pPr>
        <w:numPr>
          <w:ilvl w:val="0"/>
          <w:numId w:val="5"/>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2011. Teaching Assistant</w:t>
      </w:r>
      <w:r w:rsidDel="00000000" w:rsidR="00000000" w:rsidRPr="00000000">
        <w:rPr>
          <w:rtl w:val="0"/>
        </w:rPr>
      </w:r>
    </w:p>
    <w:p w:rsidR="00000000" w:rsidDel="00000000" w:rsidP="00000000" w:rsidRDefault="00000000" w:rsidRPr="00000000" w14:paraId="0000000B">
      <w:pP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Department of Pharmaceutical informatics and Pharmacoeconomics </w:t>
      </w:r>
    </w:p>
    <w:p w:rsidR="00000000" w:rsidDel="00000000" w:rsidP="00000000" w:rsidRDefault="00000000" w:rsidRPr="00000000" w14:paraId="0000000C">
      <w:pPr>
        <w:spacing w:after="0"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University of Sarajevo - Faculty of Pharmacy</w:t>
      </w:r>
      <w:r w:rsidDel="00000000" w:rsidR="00000000" w:rsidRPr="00000000">
        <w:rPr>
          <w:rtl w:val="0"/>
        </w:rPr>
      </w:r>
    </w:p>
    <w:p w:rsidR="00000000" w:rsidDel="00000000" w:rsidP="00000000" w:rsidRDefault="00000000" w:rsidRPr="00000000" w14:paraId="0000000D">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Education: </w:t>
      </w:r>
      <w:r w:rsidDel="00000000" w:rsidR="00000000" w:rsidRPr="00000000">
        <w:rPr>
          <w:rtl w:val="0"/>
        </w:rPr>
      </w:r>
    </w:p>
    <w:p w:rsidR="00000000" w:rsidDel="00000000" w:rsidP="00000000" w:rsidRDefault="00000000" w:rsidRPr="00000000" w14:paraId="0000000E">
      <w:pPr>
        <w:numPr>
          <w:ilvl w:val="0"/>
          <w:numId w:val="6"/>
        </w:numPr>
        <w:spacing w:after="0" w:line="240" w:lineRule="auto"/>
        <w:ind w:left="720" w:hanging="360"/>
        <w:rPr>
          <w:color w:val="000000"/>
        </w:rPr>
      </w:pPr>
      <w:r w:rsidDel="00000000" w:rsidR="00000000" w:rsidRPr="00000000">
        <w:rPr>
          <w:rFonts w:ascii="Calibri" w:cs="Calibri" w:eastAsia="Calibri" w:hAnsi="Calibri"/>
          <w:color w:val="000000"/>
          <w:rtl w:val="0"/>
        </w:rPr>
        <w:t xml:space="preserve">2020. PhD</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Doctoral dissertation: „Effect of substitution of newly synthesized xanten-3-ones on acute toxicity and antimicrobial effect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silico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vivo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methods“</w:t>
      </w:r>
    </w:p>
    <w:p w:rsidR="00000000" w:rsidDel="00000000" w:rsidP="00000000" w:rsidRDefault="00000000" w:rsidRPr="00000000" w14:paraId="000000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University of Sarajevo - Faculty of Pharmacy</w:t>
      </w:r>
    </w:p>
    <w:p w:rsidR="00000000" w:rsidDel="00000000" w:rsidP="00000000" w:rsidRDefault="00000000" w:rsidRPr="00000000" w14:paraId="000000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 Specialization in Pharmaceutical Informatics and Pharmacoeconomics</w:t>
      </w:r>
    </w:p>
    <w:p w:rsidR="00000000" w:rsidDel="00000000" w:rsidP="00000000" w:rsidRDefault="00000000" w:rsidRPr="00000000" w14:paraId="000000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Theme: Pharmacoeconomic analysis of antidiabetic drugs consumption in Sarajevo Canton</w:t>
      </w:r>
    </w:p>
    <w:p w:rsidR="00000000" w:rsidDel="00000000" w:rsidP="00000000" w:rsidRDefault="00000000" w:rsidRPr="00000000" w14:paraId="000000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2010 Mr.ph.</w:t>
      </w:r>
    </w:p>
    <w:p w:rsidR="00000000" w:rsidDel="00000000" w:rsidP="00000000" w:rsidRDefault="00000000" w:rsidRPr="00000000" w14:paraId="000000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Thesis: Influence of disintegrant type on tablet disintegration</w:t>
      </w:r>
    </w:p>
    <w:p w:rsidR="00000000" w:rsidDel="00000000" w:rsidP="00000000" w:rsidRDefault="00000000" w:rsidRPr="00000000" w14:paraId="000000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University of Sarajevo - Faculty of Pharmacy</w:t>
      </w:r>
    </w:p>
    <w:p w:rsidR="00000000" w:rsidDel="00000000" w:rsidP="00000000" w:rsidRDefault="00000000" w:rsidRPr="00000000" w14:paraId="00000018">
      <w:pPr>
        <w:spacing w:after="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spacing w:after="68"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Projects: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risk assessment of heavy metal contamination of children's playground land in Sarajevo (2016), project leader prof. dr. Aida Šapčanin</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importance of determining the parameters of oxidative stress, inflammation and hemostasis in the early diagnosis of obesity in the pediatric population (2017), project leader doc. dr. Maja Malenica</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Chemical composition and antioxidant potential of edible wild mushrooms of Bosnia and Herzegovina (2017), project leader doc. dr. Mirsada Salihović</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risk assessment based on the content of harmful substances of chemically analyzed wood biomass (pellets and briquettes) available on the Bosnian-Herzegovinian market (2020), project manager doc. dr. Mirha Pazalja</w:t>
      </w:r>
    </w:p>
    <w:p w:rsidR="00000000" w:rsidDel="00000000" w:rsidP="00000000" w:rsidRDefault="00000000" w:rsidRPr="00000000" w14:paraId="0000001E">
      <w:pPr>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Selected publications (up to 10):</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Šapčanin A., Čakal M., Ramić E., Smajović A., Pehlić E. Heavy metals pollution in children playgrounds- an environmental modelling and statistical analysis. Bulletin of the Chemists and Technologists of Bosnia and Herzegovina. 2016; 47:21-26.</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Šapčanin A., Smajović A., Pehlić E., Salihović M., Jančan G. Health Risk Assessments Based on the Contents of Heavy Metals in Sarajevo Urban Soil. In: Karabegović I. (eds) New Technologies, Development and Application II. NT 2019. Lecture Notes in Networks and Systems, vol 76. Springer, Cham. Springer Nature Switzerland AG 2020.https://doi.org/10.1007/978-3-030-18072-0_69</w:t>
      </w:r>
    </w:p>
    <w:p w:rsidR="00000000" w:rsidDel="00000000" w:rsidP="00000000" w:rsidRDefault="00000000" w:rsidRPr="00000000" w14:paraId="00000022">
      <w:pPr>
        <w:jc w:val="both"/>
        <w:rPr/>
      </w:pPr>
      <w:r w:rsidDel="00000000" w:rsidR="00000000" w:rsidRPr="00000000">
        <w:rPr>
          <w:rtl w:val="0"/>
        </w:rPr>
        <w:t xml:space="preserve">Šapčanin A., Pehlić E., Salihović M., Smajović A. Health Risk Assessment Based on the Content of Inorganic and Organic Pollutants in Sarajevo's Playgrounds. In: Karabegović I. (eds) New Technologies, Development and Application III. NT 2020, Lecture Notes  in Networks and Systems 128. Springer Nature Switzerland AG 2020.</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Katica M., Smajović A., Hassan-Ahmed N., Dukić B., Baljić R. The bite of a rat infected with Pseudomonas aeruginosa in laboratory conditions: An uncommon case. Journal of Istanbul Veterınary Scıences. 2019; 1(3):13-16.</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Hadžić A., Kudić N., Avdić M., Smajlović-Skenderagić L., Smajović A., Međedović S. Effect of initial bacterial innoculum density on zones of inhibition in disk diffusion antibiotic susceptibility testing. Journal of Natural Sciences and Engineering. 2019; 1(1)</w:t>
      </w:r>
    </w:p>
    <w:p w:rsidR="00000000" w:rsidDel="00000000" w:rsidP="00000000" w:rsidRDefault="00000000" w:rsidRPr="00000000" w14:paraId="00000025">
      <w:pPr>
        <w:jc w:val="both"/>
        <w:rPr/>
      </w:pPr>
      <w:r w:rsidDel="00000000" w:rsidR="00000000" w:rsidRPr="00000000">
        <w:rPr>
          <w:rtl w:val="0"/>
        </w:rPr>
        <w:t xml:space="preserve">Smajović A., Katica M., Završnik D., Veljović E., Čaklovica K. Application of xanten and its derivatives in human and veterinary medicine. Atatürk University Journal of Veterinary Sciences. 2019; 14(3).</w:t>
      </w:r>
    </w:p>
    <w:p w:rsidR="00000000" w:rsidDel="00000000" w:rsidP="00000000" w:rsidRDefault="00000000" w:rsidRPr="00000000" w14:paraId="00000026">
      <w:pPr>
        <w:jc w:val="both"/>
        <w:rPr/>
      </w:pPr>
      <w:r w:rsidDel="00000000" w:rsidR="00000000" w:rsidRPr="00000000">
        <w:rPr>
          <w:rtl w:val="0"/>
        </w:rPr>
        <w:t xml:space="preserve">Smajović A., Katica M., Završnik D., Veljović E., Šeho-Alić A., Šupić J., Čamo D., Čelebičić M., Škrbo S. Toxicity testing of newly synthesized xanthene-3-ones after parenteral applications: an experimental study in rats (Rattus norvegicus). Veterinaria. 2020; 69(3):205-210</w:t>
      </w:r>
    </w:p>
    <w:p w:rsidR="00000000" w:rsidDel="00000000" w:rsidP="00000000" w:rsidRDefault="00000000" w:rsidRPr="00000000" w14:paraId="00000027">
      <w:pPr>
        <w:jc w:val="both"/>
        <w:rPr/>
      </w:pPr>
      <w:r w:rsidDel="00000000" w:rsidR="00000000" w:rsidRPr="00000000">
        <w:rPr>
          <w:rtl w:val="0"/>
        </w:rPr>
        <w:t xml:space="preserve">Bajrić A., Katica M., Katica A., Smajović A., Sivić M., Rukavina D., Zahirović A., Bajrić A., Delibegović S. Assessment of hematological parameters after laparoscopic appendectomy using conventional procedures on rats. Veterinaria.  2020; 69(3):165-171.</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Bajrić A., Katica M., Katica A., Smajović A., Sivić M., Rukavina D., Čelebičić M., Zahirović A., Bajrić A., Delibegović S. Assessment of the Haematological Profile After Appendectomy Using Linear Titanium Stapler Clips: an Experimental Study in Rats. Scripta Medica. 2021; 52(1):22-7.</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Pazalja M., Salihović M., Sulejmanović J., Smajović A., Begić S., Špiritović-Halilović S., Sher F. Heavy metals content in ashes of wood pellets and the health risk assessment related to their presence in the environment. Scientific Reports. 2021; 11:17952</w:t>
      </w:r>
    </w:p>
    <w:p w:rsidR="00000000" w:rsidDel="00000000" w:rsidP="00000000" w:rsidRDefault="00000000" w:rsidRPr="00000000" w14:paraId="0000002A">
      <w:pPr>
        <w:rPr/>
      </w:pPr>
      <w:r w:rsidDel="00000000" w:rsidR="00000000" w:rsidRPr="00000000">
        <w:rPr>
          <w:rtl w:val="0"/>
        </w:rPr>
        <w:t xml:space="preserve">Bajrić A., Katica M., Smajović A., Katica A., Sivić M., Rukavina D., Zahirović A., Bajrić A., Čelebičić M., Hassan Ahmed N., Delibegović S., Haematological profile after use of titanium double shanked ligation clips in laparoscopic appendectomy: An Experimetal Study on Rat Model. Kafkas Universitesi Veterinar Fakultesi Dergisi. 27 (5): 609-616, 2021.</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