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08B1F" w14:textId="388BC104" w:rsidR="00D17B02" w:rsidRDefault="00D17B02" w:rsidP="00D17B02">
      <w:pPr>
        <w:rPr>
          <w:b/>
        </w:rPr>
      </w:pPr>
      <w:r w:rsidRPr="00D17B02">
        <w:rPr>
          <w:b/>
        </w:rPr>
        <w:t xml:space="preserve">IME I PREZIME: </w:t>
      </w:r>
      <w:r w:rsidR="004B0882">
        <w:rPr>
          <w:b/>
        </w:rPr>
        <w:t>DINA LAGUMDŽIJA</w:t>
      </w:r>
    </w:p>
    <w:p w14:paraId="0AB60B37" w14:textId="77777777" w:rsidR="00D17B02" w:rsidRDefault="00D17B02" w:rsidP="00D17B02">
      <w:pPr>
        <w:rPr>
          <w:b/>
        </w:rPr>
      </w:pPr>
      <w:r w:rsidRPr="00D17B02">
        <w:rPr>
          <w:b/>
        </w:rPr>
        <w:t>Radni staž</w:t>
      </w:r>
    </w:p>
    <w:p w14:paraId="14E063E6" w14:textId="483A24A1" w:rsidR="0090491C" w:rsidRPr="00E351C0" w:rsidRDefault="0090491C" w:rsidP="00E351C0">
      <w:pPr>
        <w:pStyle w:val="ListParagraph"/>
        <w:numPr>
          <w:ilvl w:val="0"/>
          <w:numId w:val="11"/>
        </w:numPr>
        <w:rPr>
          <w:bCs/>
        </w:rPr>
      </w:pPr>
      <w:r w:rsidRPr="00E351C0">
        <w:rPr>
          <w:bCs/>
        </w:rPr>
        <w:t>20</w:t>
      </w:r>
      <w:r w:rsidR="004B0882" w:rsidRPr="00E351C0">
        <w:rPr>
          <w:bCs/>
        </w:rPr>
        <w:t>22</w:t>
      </w:r>
      <w:r w:rsidRPr="00E351C0">
        <w:rPr>
          <w:bCs/>
        </w:rPr>
        <w:t xml:space="preserve">. Viši asistent na nastavnom  predmetu Farmakologija I i II, Katedra za </w:t>
      </w:r>
      <w:r w:rsidR="004B0882" w:rsidRPr="00E351C0">
        <w:rPr>
          <w:bCs/>
        </w:rPr>
        <w:t>Farmakologiju i kliničku farmaciju</w:t>
      </w:r>
    </w:p>
    <w:p w14:paraId="7F65295F" w14:textId="2CE92829" w:rsidR="00D17B02" w:rsidRPr="00E351C0" w:rsidRDefault="0090491C" w:rsidP="00E351C0">
      <w:pPr>
        <w:pStyle w:val="ListParagraph"/>
        <w:numPr>
          <w:ilvl w:val="0"/>
          <w:numId w:val="11"/>
        </w:numPr>
        <w:rPr>
          <w:bCs/>
        </w:rPr>
      </w:pPr>
      <w:r w:rsidRPr="00E351C0">
        <w:rPr>
          <w:bCs/>
        </w:rPr>
        <w:t>201</w:t>
      </w:r>
      <w:r w:rsidR="004B0882" w:rsidRPr="00E351C0">
        <w:rPr>
          <w:bCs/>
        </w:rPr>
        <w:t>8</w:t>
      </w:r>
      <w:r w:rsidR="00D17B02" w:rsidRPr="00E351C0">
        <w:rPr>
          <w:bCs/>
        </w:rPr>
        <w:t xml:space="preserve">. Asistent </w:t>
      </w:r>
      <w:r w:rsidRPr="00E351C0">
        <w:rPr>
          <w:bCs/>
        </w:rPr>
        <w:t>na nastavnom  predmetu Farmakologija</w:t>
      </w:r>
      <w:r w:rsidR="004B0882" w:rsidRPr="00E351C0">
        <w:rPr>
          <w:bCs/>
        </w:rPr>
        <w:t xml:space="preserve"> I i II</w:t>
      </w:r>
      <w:r w:rsidRPr="00E351C0">
        <w:rPr>
          <w:bCs/>
        </w:rPr>
        <w:t>, Katedra za</w:t>
      </w:r>
      <w:r w:rsidR="004B0882" w:rsidRPr="00E351C0">
        <w:rPr>
          <w:bCs/>
        </w:rPr>
        <w:t xml:space="preserve"> Farmakologiju i kliničku farmaciju</w:t>
      </w:r>
    </w:p>
    <w:p w14:paraId="66F111E7" w14:textId="77777777" w:rsidR="00D17B02" w:rsidRPr="00E351C0" w:rsidRDefault="00D17B02" w:rsidP="00D17B02">
      <w:pPr>
        <w:rPr>
          <w:b/>
        </w:rPr>
      </w:pPr>
      <w:r w:rsidRPr="00E351C0">
        <w:rPr>
          <w:b/>
        </w:rPr>
        <w:t xml:space="preserve">Obrazovanje </w:t>
      </w:r>
    </w:p>
    <w:p w14:paraId="39FB7923" w14:textId="59AB8D3C" w:rsidR="004B0882" w:rsidRPr="00E351C0" w:rsidRDefault="004B0882" w:rsidP="004B0882">
      <w:pPr>
        <w:pStyle w:val="ListParagraph"/>
        <w:numPr>
          <w:ilvl w:val="0"/>
          <w:numId w:val="2"/>
        </w:numPr>
        <w:rPr>
          <w:sz w:val="23"/>
          <w:szCs w:val="23"/>
        </w:rPr>
      </w:pPr>
      <w:r w:rsidRPr="00E351C0">
        <w:rPr>
          <w:sz w:val="23"/>
          <w:szCs w:val="23"/>
        </w:rPr>
        <w:t>2022- Specijalistički studij „Medicinska biohemija“</w:t>
      </w:r>
    </w:p>
    <w:p w14:paraId="75B441C0" w14:textId="24149ABA" w:rsidR="004B0882" w:rsidRPr="00E351C0" w:rsidRDefault="004B0882" w:rsidP="004B0882">
      <w:pPr>
        <w:pStyle w:val="ListParagraph"/>
        <w:rPr>
          <w:sz w:val="23"/>
          <w:szCs w:val="23"/>
        </w:rPr>
      </w:pPr>
      <w:r w:rsidRPr="00E351C0">
        <w:rPr>
          <w:sz w:val="23"/>
          <w:szCs w:val="23"/>
        </w:rPr>
        <w:t>Univerzitet u Sarajevu – Farmaceutski fakultet</w:t>
      </w:r>
    </w:p>
    <w:p w14:paraId="771EBA0B" w14:textId="77777777" w:rsidR="004B0882" w:rsidRPr="00E351C0" w:rsidRDefault="004B0882" w:rsidP="004B0882">
      <w:pPr>
        <w:pStyle w:val="ListParagraph"/>
        <w:rPr>
          <w:b/>
        </w:rPr>
      </w:pPr>
    </w:p>
    <w:p w14:paraId="4998848E" w14:textId="77777777" w:rsidR="004B0882" w:rsidRPr="004B0882" w:rsidRDefault="004B0882" w:rsidP="004B0882">
      <w:pPr>
        <w:pStyle w:val="ListParagraph"/>
        <w:numPr>
          <w:ilvl w:val="0"/>
          <w:numId w:val="2"/>
        </w:numPr>
        <w:rPr>
          <w:sz w:val="23"/>
          <w:szCs w:val="23"/>
        </w:rPr>
      </w:pPr>
      <w:r w:rsidRPr="004B0882">
        <w:rPr>
          <w:sz w:val="23"/>
          <w:szCs w:val="23"/>
        </w:rPr>
        <w:t>2018/19 – Doktorski studij „Farmaceutska istraživanja“</w:t>
      </w:r>
    </w:p>
    <w:p w14:paraId="56D2A481" w14:textId="38310CE9" w:rsidR="00E36AA8" w:rsidRDefault="004B0882" w:rsidP="004B0882">
      <w:pPr>
        <w:pStyle w:val="ListParagraph"/>
        <w:rPr>
          <w:sz w:val="23"/>
          <w:szCs w:val="23"/>
        </w:rPr>
      </w:pPr>
      <w:r w:rsidRPr="004B0882">
        <w:rPr>
          <w:sz w:val="23"/>
          <w:szCs w:val="23"/>
        </w:rPr>
        <w:t>Univerzitet u Sarajevu – Farmaceutski fakultet</w:t>
      </w:r>
    </w:p>
    <w:p w14:paraId="4B18937B" w14:textId="08F798CE" w:rsidR="001C5834" w:rsidRPr="00E351C0" w:rsidRDefault="001C5834" w:rsidP="004B0882">
      <w:pPr>
        <w:pStyle w:val="ListParagraph"/>
        <w:rPr>
          <w:sz w:val="23"/>
          <w:szCs w:val="23"/>
        </w:rPr>
      </w:pPr>
      <w:r>
        <w:rPr>
          <w:sz w:val="23"/>
          <w:szCs w:val="23"/>
        </w:rPr>
        <w:t>Prosjek ocjena: 9.6</w:t>
      </w:r>
    </w:p>
    <w:p w14:paraId="59C7F40A" w14:textId="77777777" w:rsidR="004B0882" w:rsidRPr="00E351C0" w:rsidRDefault="004B0882" w:rsidP="004B0882">
      <w:pPr>
        <w:pStyle w:val="ListParagraph"/>
        <w:rPr>
          <w:sz w:val="23"/>
          <w:szCs w:val="23"/>
        </w:rPr>
      </w:pPr>
    </w:p>
    <w:p w14:paraId="69FDBFA1" w14:textId="7CA989BC" w:rsidR="00E36AA8" w:rsidRPr="00E351C0" w:rsidRDefault="00ED50DB" w:rsidP="00E36AA8">
      <w:pPr>
        <w:pStyle w:val="ListParagraph"/>
        <w:numPr>
          <w:ilvl w:val="0"/>
          <w:numId w:val="2"/>
        </w:numPr>
        <w:rPr>
          <w:sz w:val="23"/>
          <w:szCs w:val="23"/>
        </w:rPr>
      </w:pPr>
      <w:r w:rsidRPr="00E351C0">
        <w:rPr>
          <w:sz w:val="23"/>
          <w:szCs w:val="23"/>
        </w:rPr>
        <w:t>20</w:t>
      </w:r>
      <w:r w:rsidR="004B0882" w:rsidRPr="00E351C0">
        <w:rPr>
          <w:sz w:val="23"/>
          <w:szCs w:val="23"/>
        </w:rPr>
        <w:t>18</w:t>
      </w:r>
      <w:r w:rsidRPr="00E351C0">
        <w:rPr>
          <w:sz w:val="23"/>
          <w:szCs w:val="23"/>
        </w:rPr>
        <w:t>.</w:t>
      </w:r>
      <w:r w:rsidR="00E36AA8" w:rsidRPr="00E351C0">
        <w:rPr>
          <w:sz w:val="23"/>
          <w:szCs w:val="23"/>
        </w:rPr>
        <w:t xml:space="preserve"> Mr.ph. </w:t>
      </w:r>
      <w:r w:rsidRPr="00E351C0">
        <w:rPr>
          <w:sz w:val="23"/>
          <w:szCs w:val="23"/>
        </w:rPr>
        <w:t>– magistar farmacije</w:t>
      </w:r>
    </w:p>
    <w:p w14:paraId="46AD6A5D" w14:textId="04C3AC3A" w:rsidR="00E36AA8" w:rsidRPr="00E351C0" w:rsidRDefault="004B0882" w:rsidP="00E36AA8">
      <w:pPr>
        <w:pStyle w:val="ListParagraph"/>
        <w:rPr>
          <w:sz w:val="23"/>
          <w:szCs w:val="23"/>
        </w:rPr>
      </w:pPr>
      <w:r w:rsidRPr="00E351C0">
        <w:rPr>
          <w:sz w:val="23"/>
          <w:szCs w:val="23"/>
        </w:rPr>
        <w:t>Završni rad</w:t>
      </w:r>
      <w:r w:rsidR="00ED50DB" w:rsidRPr="00E351C0">
        <w:rPr>
          <w:sz w:val="23"/>
          <w:szCs w:val="23"/>
        </w:rPr>
        <w:t>: „</w:t>
      </w:r>
      <w:r w:rsidRPr="00E351C0">
        <w:rPr>
          <w:sz w:val="23"/>
          <w:szCs w:val="23"/>
        </w:rPr>
        <w:t>Inovativni pristup u terapiji multipe skleroze</w:t>
      </w:r>
      <w:r w:rsidR="00ED50DB" w:rsidRPr="00E351C0">
        <w:rPr>
          <w:sz w:val="23"/>
          <w:szCs w:val="23"/>
        </w:rPr>
        <w:t>“</w:t>
      </w:r>
    </w:p>
    <w:p w14:paraId="05D65AB0" w14:textId="3B7CAD64" w:rsidR="00D17B02" w:rsidRDefault="00E36AA8" w:rsidP="00E36AA8">
      <w:pPr>
        <w:pStyle w:val="ListParagraph"/>
        <w:rPr>
          <w:sz w:val="23"/>
          <w:szCs w:val="23"/>
        </w:rPr>
      </w:pPr>
      <w:r w:rsidRPr="00E351C0">
        <w:rPr>
          <w:sz w:val="23"/>
          <w:szCs w:val="23"/>
        </w:rPr>
        <w:t>Uni</w:t>
      </w:r>
      <w:r w:rsidR="00D23297" w:rsidRPr="00E351C0">
        <w:rPr>
          <w:sz w:val="23"/>
          <w:szCs w:val="23"/>
        </w:rPr>
        <w:t>verzitet u Sa</w:t>
      </w:r>
      <w:r w:rsidR="002D5F37">
        <w:rPr>
          <w:sz w:val="23"/>
          <w:szCs w:val="23"/>
        </w:rPr>
        <w:t>.</w:t>
      </w:r>
      <w:r w:rsidR="00D23297" w:rsidRPr="00E351C0">
        <w:rPr>
          <w:sz w:val="23"/>
          <w:szCs w:val="23"/>
        </w:rPr>
        <w:t>rajevu, Farmaceutski</w:t>
      </w:r>
      <w:r w:rsidRPr="00E351C0">
        <w:rPr>
          <w:sz w:val="23"/>
          <w:szCs w:val="23"/>
        </w:rPr>
        <w:t xml:space="preserve"> fakultet</w:t>
      </w:r>
    </w:p>
    <w:p w14:paraId="5D9CDBD3" w14:textId="77DA4AB2" w:rsidR="002D5F37" w:rsidRPr="00E36AA8" w:rsidRDefault="002D5F37" w:rsidP="00E36AA8">
      <w:pPr>
        <w:pStyle w:val="ListParagraph"/>
        <w:rPr>
          <w:i/>
          <w:iCs/>
          <w:sz w:val="23"/>
          <w:szCs w:val="23"/>
        </w:rPr>
      </w:pPr>
      <w:r>
        <w:rPr>
          <w:sz w:val="23"/>
          <w:szCs w:val="23"/>
        </w:rPr>
        <w:t>Prosjek ocjena: 8.3</w:t>
      </w:r>
    </w:p>
    <w:p w14:paraId="0B61D0CE" w14:textId="77777777" w:rsidR="00D17B02" w:rsidRDefault="00D17B02" w:rsidP="00ED17FB">
      <w:pPr>
        <w:pStyle w:val="ListParagraph"/>
      </w:pPr>
    </w:p>
    <w:p w14:paraId="42943186" w14:textId="77777777" w:rsidR="00D17B02" w:rsidRPr="00E351C0" w:rsidRDefault="00D17B02" w:rsidP="00D17B02">
      <w:pPr>
        <w:rPr>
          <w:rFonts w:cs="Arial"/>
          <w:b/>
          <w:bCs/>
          <w:iCs/>
          <w:sz w:val="23"/>
          <w:szCs w:val="23"/>
        </w:rPr>
      </w:pPr>
      <w:r w:rsidRPr="00E351C0">
        <w:rPr>
          <w:rFonts w:cs="Arial"/>
          <w:b/>
          <w:bCs/>
          <w:iCs/>
          <w:sz w:val="23"/>
          <w:szCs w:val="23"/>
        </w:rPr>
        <w:t>Nastavni rad</w:t>
      </w:r>
    </w:p>
    <w:p w14:paraId="4A3CAE7B" w14:textId="77777777" w:rsidR="00D17B02" w:rsidRPr="00E351C0" w:rsidRDefault="00E36AA8" w:rsidP="00D17B02">
      <w:pPr>
        <w:rPr>
          <w:rFonts w:cs="Arial"/>
          <w:iCs/>
          <w:sz w:val="23"/>
          <w:szCs w:val="23"/>
        </w:rPr>
      </w:pPr>
      <w:r w:rsidRPr="00E351C0">
        <w:rPr>
          <w:rFonts w:cs="Arial"/>
          <w:iCs/>
          <w:sz w:val="23"/>
          <w:szCs w:val="23"/>
        </w:rPr>
        <w:t>Integrisani studij I i II ciklusa Farmaceutskog fakulteta Univerziteta u Sarajevu</w:t>
      </w:r>
    </w:p>
    <w:p w14:paraId="14FE857E" w14:textId="77777777" w:rsidR="00ED17FB" w:rsidRPr="00E351C0" w:rsidRDefault="00ED17FB" w:rsidP="00E36AA8">
      <w:pPr>
        <w:pStyle w:val="ListParagraph"/>
        <w:numPr>
          <w:ilvl w:val="0"/>
          <w:numId w:val="2"/>
        </w:numPr>
        <w:rPr>
          <w:rFonts w:cs="Arial"/>
          <w:iCs/>
          <w:sz w:val="23"/>
          <w:szCs w:val="23"/>
        </w:rPr>
      </w:pPr>
      <w:r w:rsidRPr="00E351C0">
        <w:rPr>
          <w:rFonts w:cs="Arial"/>
          <w:iCs/>
          <w:sz w:val="23"/>
          <w:szCs w:val="23"/>
        </w:rPr>
        <w:t>Obavezni p</w:t>
      </w:r>
      <w:r w:rsidR="00D17B02" w:rsidRPr="00E351C0">
        <w:rPr>
          <w:rFonts w:cs="Arial"/>
          <w:iCs/>
          <w:sz w:val="23"/>
          <w:szCs w:val="23"/>
        </w:rPr>
        <w:t xml:space="preserve">redmeti: </w:t>
      </w:r>
      <w:r w:rsidR="00ED50DB" w:rsidRPr="00E351C0">
        <w:rPr>
          <w:rFonts w:cs="Arial"/>
          <w:iCs/>
          <w:sz w:val="23"/>
          <w:szCs w:val="23"/>
        </w:rPr>
        <w:t>Far</w:t>
      </w:r>
      <w:r w:rsidRPr="00E351C0">
        <w:rPr>
          <w:rFonts w:cs="Arial"/>
          <w:iCs/>
          <w:sz w:val="23"/>
          <w:szCs w:val="23"/>
        </w:rPr>
        <w:t>makologija I, Farmakologija II</w:t>
      </w:r>
    </w:p>
    <w:p w14:paraId="6011282D" w14:textId="3BC2BAF9" w:rsidR="00D17B02" w:rsidRPr="00E351C0" w:rsidRDefault="00ED17FB" w:rsidP="00D17B02">
      <w:pPr>
        <w:pStyle w:val="ListParagraph"/>
        <w:numPr>
          <w:ilvl w:val="0"/>
          <w:numId w:val="2"/>
        </w:numPr>
        <w:rPr>
          <w:rFonts w:cs="Arial"/>
          <w:iCs/>
          <w:sz w:val="23"/>
          <w:szCs w:val="23"/>
        </w:rPr>
      </w:pPr>
      <w:r w:rsidRPr="00E351C0">
        <w:rPr>
          <w:rFonts w:cs="Arial"/>
          <w:iCs/>
          <w:sz w:val="23"/>
          <w:szCs w:val="23"/>
        </w:rPr>
        <w:t xml:space="preserve">Izborni predmeti: </w:t>
      </w:r>
      <w:r w:rsidR="00ED50DB" w:rsidRPr="00E351C0">
        <w:rPr>
          <w:rFonts w:cs="Arial"/>
          <w:iCs/>
          <w:sz w:val="23"/>
          <w:szCs w:val="23"/>
        </w:rPr>
        <w:t>Odabra</w:t>
      </w:r>
      <w:r w:rsidRPr="00E351C0">
        <w:rPr>
          <w:rFonts w:cs="Arial"/>
          <w:iCs/>
          <w:sz w:val="23"/>
          <w:szCs w:val="23"/>
        </w:rPr>
        <w:t>na poglavlja iz farmakologije - F</w:t>
      </w:r>
      <w:r w:rsidR="00ED50DB" w:rsidRPr="00E351C0">
        <w:rPr>
          <w:rFonts w:cs="Arial"/>
          <w:iCs/>
          <w:sz w:val="23"/>
          <w:szCs w:val="23"/>
        </w:rPr>
        <w:t>iksne kombinacije lijekova, Odabrana poglavlja iz farmakologije</w:t>
      </w:r>
      <w:r w:rsidRPr="00E351C0">
        <w:rPr>
          <w:rFonts w:cs="Arial"/>
          <w:iCs/>
          <w:sz w:val="23"/>
          <w:szCs w:val="23"/>
        </w:rPr>
        <w:t xml:space="preserve"> </w:t>
      </w:r>
      <w:r w:rsidR="00ED50DB" w:rsidRPr="00E351C0">
        <w:rPr>
          <w:rFonts w:cs="Arial"/>
          <w:iCs/>
          <w:sz w:val="23"/>
          <w:szCs w:val="23"/>
        </w:rPr>
        <w:t>-</w:t>
      </w:r>
      <w:r w:rsidRPr="00E351C0">
        <w:rPr>
          <w:rFonts w:cs="Arial"/>
          <w:iCs/>
          <w:sz w:val="23"/>
          <w:szCs w:val="23"/>
        </w:rPr>
        <w:t xml:space="preserve"> </w:t>
      </w:r>
      <w:r w:rsidR="00ED50DB" w:rsidRPr="00E351C0">
        <w:rPr>
          <w:rFonts w:cs="Arial"/>
          <w:iCs/>
          <w:sz w:val="23"/>
          <w:szCs w:val="23"/>
        </w:rPr>
        <w:t>Farmakoterapija boli</w:t>
      </w:r>
    </w:p>
    <w:p w14:paraId="0D3F3099" w14:textId="77777777" w:rsidR="007176DF" w:rsidRDefault="007176DF" w:rsidP="007176DF">
      <w:pPr>
        <w:pStyle w:val="Default"/>
        <w:rPr>
          <w:sz w:val="23"/>
          <w:szCs w:val="23"/>
        </w:rPr>
      </w:pPr>
      <w:r>
        <w:rPr>
          <w:b/>
          <w:bCs/>
          <w:sz w:val="23"/>
          <w:szCs w:val="23"/>
        </w:rPr>
        <w:t xml:space="preserve">Projekti: </w:t>
      </w:r>
    </w:p>
    <w:p w14:paraId="24641C00" w14:textId="77777777" w:rsidR="006E71E1" w:rsidRDefault="006E71E1" w:rsidP="00901182">
      <w:pPr>
        <w:pStyle w:val="ListParagraph"/>
        <w:numPr>
          <w:ilvl w:val="0"/>
          <w:numId w:val="3"/>
        </w:numPr>
        <w:spacing w:after="0" w:line="360" w:lineRule="auto"/>
        <w:contextualSpacing w:val="0"/>
        <w:jc w:val="both"/>
        <w:rPr>
          <w:rFonts w:cs="Arial"/>
          <w:iCs/>
          <w:sz w:val="23"/>
          <w:szCs w:val="23"/>
        </w:rPr>
      </w:pPr>
      <w:r>
        <w:rPr>
          <w:rFonts w:cs="Arial"/>
          <w:iCs/>
          <w:sz w:val="23"/>
          <w:szCs w:val="23"/>
        </w:rPr>
        <w:t xml:space="preserve">2024 – Učesnik u naučno-istraživačkom projektu: </w:t>
      </w:r>
      <w:r w:rsidRPr="006E71E1">
        <w:rPr>
          <w:rFonts w:cs="Arial"/>
          <w:i/>
          <w:sz w:val="23"/>
          <w:szCs w:val="23"/>
        </w:rPr>
        <w:t xml:space="preserve">„Neuroprotektivni efekti kurkumina kod perinatalne asfiksije“. </w:t>
      </w:r>
      <w:r>
        <w:rPr>
          <w:rFonts w:cs="Arial"/>
          <w:iCs/>
          <w:sz w:val="23"/>
          <w:szCs w:val="23"/>
        </w:rPr>
        <w:t>P</w:t>
      </w:r>
      <w:r w:rsidRPr="00113BE0">
        <w:rPr>
          <w:rFonts w:cs="Arial"/>
          <w:iCs/>
          <w:sz w:val="23"/>
          <w:szCs w:val="23"/>
        </w:rPr>
        <w:t>rojekat finansiran od strane Ministarstva za nauku, visoko obrazovanje i mlade Kantona Sarajevo.</w:t>
      </w:r>
    </w:p>
    <w:p w14:paraId="141F0E82" w14:textId="62707E60" w:rsidR="00901182" w:rsidRDefault="00901182" w:rsidP="00901182">
      <w:pPr>
        <w:pStyle w:val="ListParagraph"/>
        <w:numPr>
          <w:ilvl w:val="0"/>
          <w:numId w:val="3"/>
        </w:numPr>
        <w:spacing w:after="0" w:line="360" w:lineRule="auto"/>
        <w:contextualSpacing w:val="0"/>
        <w:jc w:val="both"/>
        <w:rPr>
          <w:rFonts w:cs="Arial"/>
          <w:iCs/>
          <w:sz w:val="23"/>
          <w:szCs w:val="23"/>
        </w:rPr>
      </w:pPr>
      <w:r>
        <w:rPr>
          <w:rFonts w:cs="Arial"/>
          <w:iCs/>
          <w:sz w:val="23"/>
          <w:szCs w:val="23"/>
        </w:rPr>
        <w:t xml:space="preserve">2023 – Učesnik u naučno-istraživačkom projektu: „Pretkliničko ispitivanje protektivnog djelovanja kurkumina i rosuvastatina na gentamicinom inducirano oštećenje sluha, ravnoteže i bubrega – nova šansa za smanjenje osoba sa invaliditetom“. Projekat finansiran od strane Federalnog ministarstva obrazovanja i nauke. </w:t>
      </w:r>
    </w:p>
    <w:p w14:paraId="147B3508" w14:textId="0B5974B2" w:rsidR="006E71E1" w:rsidRPr="006E71E1" w:rsidRDefault="006E71E1" w:rsidP="00901182">
      <w:pPr>
        <w:pStyle w:val="ListParagraph"/>
        <w:numPr>
          <w:ilvl w:val="0"/>
          <w:numId w:val="3"/>
        </w:numPr>
        <w:spacing w:after="0" w:line="360" w:lineRule="auto"/>
        <w:contextualSpacing w:val="0"/>
        <w:jc w:val="both"/>
        <w:rPr>
          <w:rFonts w:cs="Arial"/>
          <w:i/>
          <w:sz w:val="23"/>
          <w:szCs w:val="23"/>
        </w:rPr>
      </w:pPr>
      <w:r>
        <w:rPr>
          <w:rFonts w:cs="Arial"/>
          <w:i/>
          <w:sz w:val="23"/>
          <w:szCs w:val="23"/>
        </w:rPr>
        <w:t xml:space="preserve">2023 </w:t>
      </w:r>
      <w:r w:rsidR="00901182">
        <w:rPr>
          <w:rFonts w:cs="Arial"/>
          <w:i/>
          <w:sz w:val="23"/>
          <w:szCs w:val="23"/>
        </w:rPr>
        <w:t>–</w:t>
      </w:r>
      <w:r>
        <w:rPr>
          <w:rFonts w:cs="Arial"/>
          <w:i/>
          <w:sz w:val="23"/>
          <w:szCs w:val="23"/>
        </w:rPr>
        <w:t xml:space="preserve"> </w:t>
      </w:r>
      <w:r>
        <w:rPr>
          <w:rFonts w:cs="Arial"/>
          <w:iCs/>
          <w:sz w:val="23"/>
          <w:szCs w:val="23"/>
        </w:rPr>
        <w:t>Učesnik</w:t>
      </w:r>
      <w:r w:rsidR="00901182">
        <w:rPr>
          <w:rFonts w:cs="Arial"/>
          <w:iCs/>
          <w:sz w:val="23"/>
          <w:szCs w:val="23"/>
        </w:rPr>
        <w:t xml:space="preserve"> </w:t>
      </w:r>
      <w:r>
        <w:rPr>
          <w:rFonts w:cs="Arial"/>
          <w:iCs/>
          <w:sz w:val="23"/>
          <w:szCs w:val="23"/>
        </w:rPr>
        <w:t>u naučno-istraživačkom projektu: „Nova mogućnost primjene paracetamola – neuroprotektivni efekti kod perin</w:t>
      </w:r>
      <w:r w:rsidR="00901182">
        <w:rPr>
          <w:rFonts w:cs="Arial"/>
          <w:iCs/>
          <w:sz w:val="23"/>
          <w:szCs w:val="23"/>
        </w:rPr>
        <w:t>ata</w:t>
      </w:r>
      <w:r w:rsidR="001C5834">
        <w:rPr>
          <w:rFonts w:cs="Arial"/>
          <w:iCs/>
          <w:sz w:val="23"/>
          <w:szCs w:val="23"/>
        </w:rPr>
        <w:t>l</w:t>
      </w:r>
      <w:r w:rsidR="00901182">
        <w:rPr>
          <w:rFonts w:cs="Arial"/>
          <w:iCs/>
          <w:sz w:val="23"/>
          <w:szCs w:val="23"/>
        </w:rPr>
        <w:t>ne asfiksije: da ili ne“. P</w:t>
      </w:r>
      <w:r w:rsidR="00901182" w:rsidRPr="00113BE0">
        <w:rPr>
          <w:rFonts w:cs="Arial"/>
          <w:iCs/>
          <w:sz w:val="23"/>
          <w:szCs w:val="23"/>
        </w:rPr>
        <w:t>rojekat finansiran od strane Ministarstva za nauku, visoko obrazovanje i mlade Kantona Sarajevo.</w:t>
      </w:r>
    </w:p>
    <w:p w14:paraId="7ECC1C50" w14:textId="77777777" w:rsidR="006E71E1" w:rsidRPr="006E71E1" w:rsidRDefault="006E71E1" w:rsidP="00901182">
      <w:pPr>
        <w:spacing w:after="0" w:line="360" w:lineRule="auto"/>
        <w:jc w:val="both"/>
        <w:rPr>
          <w:rFonts w:cs="Arial"/>
          <w:i/>
          <w:sz w:val="23"/>
          <w:szCs w:val="23"/>
        </w:rPr>
      </w:pPr>
    </w:p>
    <w:p w14:paraId="166D67D3" w14:textId="2C24423D" w:rsidR="00113BE0" w:rsidRPr="00901182" w:rsidRDefault="00113BE0" w:rsidP="00D0510F">
      <w:pPr>
        <w:pStyle w:val="ListParagraph"/>
        <w:numPr>
          <w:ilvl w:val="0"/>
          <w:numId w:val="3"/>
        </w:numPr>
        <w:spacing w:after="0" w:line="360" w:lineRule="auto"/>
        <w:contextualSpacing w:val="0"/>
        <w:jc w:val="both"/>
        <w:rPr>
          <w:rFonts w:cs="Arial"/>
          <w:iCs/>
          <w:sz w:val="23"/>
          <w:szCs w:val="23"/>
        </w:rPr>
      </w:pPr>
      <w:r>
        <w:rPr>
          <w:rFonts w:cs="Arial"/>
          <w:i/>
          <w:sz w:val="23"/>
          <w:szCs w:val="23"/>
        </w:rPr>
        <w:lastRenderedPageBreak/>
        <w:t xml:space="preserve">2018 – </w:t>
      </w:r>
      <w:r w:rsidRPr="00113BE0">
        <w:rPr>
          <w:rFonts w:cs="Arial"/>
          <w:iCs/>
          <w:sz w:val="23"/>
          <w:szCs w:val="23"/>
        </w:rPr>
        <w:t>Učesnik u naučno-istraživačkom projektu:</w:t>
      </w:r>
      <w:r w:rsidRPr="00113BE0">
        <w:rPr>
          <w:rFonts w:cs="Arial"/>
          <w:i/>
          <w:sz w:val="23"/>
          <w:szCs w:val="23"/>
        </w:rPr>
        <w:t xml:space="preserve"> </w:t>
      </w:r>
      <w:r>
        <w:rPr>
          <w:rFonts w:cs="Arial"/>
          <w:i/>
          <w:sz w:val="23"/>
          <w:szCs w:val="23"/>
        </w:rPr>
        <w:t xml:space="preserve">„Ispitivanje uticaja kurkumina i kombinacije kurkumina i rosuvastatina na adenin induciranom modelu hronične bubrežne bolesti kod Wistar štakora“. </w:t>
      </w:r>
      <w:r>
        <w:rPr>
          <w:rFonts w:cs="Arial"/>
          <w:iCs/>
          <w:sz w:val="23"/>
          <w:szCs w:val="23"/>
        </w:rPr>
        <w:t>P</w:t>
      </w:r>
      <w:r w:rsidRPr="00113BE0">
        <w:rPr>
          <w:rFonts w:cs="Arial"/>
          <w:iCs/>
          <w:sz w:val="23"/>
          <w:szCs w:val="23"/>
        </w:rPr>
        <w:t>rojekat finansiran od strane Ministarstva za nauku, visoko obrazovanje i mlade Kantona Sarajevo.</w:t>
      </w:r>
    </w:p>
    <w:p w14:paraId="0366F8F3" w14:textId="68AB807F" w:rsidR="00D0510F" w:rsidRDefault="00D0510F" w:rsidP="00D0510F">
      <w:pPr>
        <w:rPr>
          <w:b/>
          <w:bCs/>
          <w:sz w:val="23"/>
          <w:szCs w:val="23"/>
        </w:rPr>
      </w:pPr>
      <w:r>
        <w:rPr>
          <w:b/>
          <w:bCs/>
          <w:sz w:val="23"/>
          <w:szCs w:val="23"/>
        </w:rPr>
        <w:t>Odabrane publikacije</w:t>
      </w:r>
      <w:r w:rsidR="00ED17FB">
        <w:rPr>
          <w:b/>
          <w:bCs/>
          <w:sz w:val="23"/>
          <w:szCs w:val="23"/>
        </w:rPr>
        <w:t>:</w:t>
      </w:r>
    </w:p>
    <w:p w14:paraId="05211DA7" w14:textId="0B7050CD" w:rsidR="009E0A0C" w:rsidRPr="00E351C0" w:rsidRDefault="009E0A0C" w:rsidP="00E351C0">
      <w:pPr>
        <w:pStyle w:val="ListParagraph"/>
        <w:numPr>
          <w:ilvl w:val="0"/>
          <w:numId w:val="3"/>
        </w:numPr>
        <w:rPr>
          <w:rFonts w:cs="Arial"/>
          <w:bCs/>
          <w:sz w:val="23"/>
          <w:szCs w:val="23"/>
          <w:lang w:val="hr-HR"/>
        </w:rPr>
      </w:pPr>
      <w:bookmarkStart w:id="0" w:name="_Hlk187819813"/>
      <w:r w:rsidRPr="00E351C0">
        <w:rPr>
          <w:rFonts w:cs="Arial"/>
          <w:b/>
          <w:sz w:val="23"/>
          <w:szCs w:val="23"/>
          <w:lang w:val="hr-HR"/>
        </w:rPr>
        <w:t>Lagumdžija D.</w:t>
      </w:r>
      <w:r w:rsidRPr="00E351C0">
        <w:rPr>
          <w:rFonts w:cs="Arial"/>
          <w:bCs/>
          <w:sz w:val="23"/>
          <w:szCs w:val="23"/>
          <w:lang w:val="hr-HR"/>
        </w:rPr>
        <w:t xml:space="preserve"> Hamzić Mehmedbašić A.</w:t>
      </w:r>
      <w:r w:rsidR="00E351C0">
        <w:rPr>
          <w:rFonts w:cs="Arial"/>
          <w:bCs/>
          <w:sz w:val="23"/>
          <w:szCs w:val="23"/>
          <w:lang w:val="hr-HR"/>
        </w:rPr>
        <w:t xml:space="preserve"> </w:t>
      </w:r>
      <w:r w:rsidRPr="00E351C0">
        <w:rPr>
          <w:rFonts w:cs="Arial"/>
          <w:bCs/>
          <w:sz w:val="23"/>
          <w:szCs w:val="23"/>
          <w:lang w:val="hr-HR"/>
        </w:rPr>
        <w:t>Jesenković Dž. A. Kudić B.</w:t>
      </w:r>
      <w:r w:rsidR="00E351C0">
        <w:rPr>
          <w:rFonts w:cs="Arial"/>
          <w:bCs/>
          <w:sz w:val="23"/>
          <w:szCs w:val="23"/>
          <w:lang w:val="hr-HR"/>
        </w:rPr>
        <w:t xml:space="preserve"> </w:t>
      </w:r>
      <w:r w:rsidRPr="00E351C0">
        <w:rPr>
          <w:rFonts w:cs="Arial"/>
          <w:bCs/>
          <w:sz w:val="23"/>
          <w:szCs w:val="23"/>
          <w:lang w:val="hr-HR"/>
        </w:rPr>
        <w:t>Kapić D.</w:t>
      </w:r>
      <w:r w:rsidR="00E351C0">
        <w:rPr>
          <w:rFonts w:cs="Arial"/>
          <w:bCs/>
          <w:sz w:val="23"/>
          <w:szCs w:val="23"/>
          <w:lang w:val="hr-HR"/>
        </w:rPr>
        <w:t xml:space="preserve"> </w:t>
      </w:r>
      <w:r w:rsidRPr="00E351C0">
        <w:rPr>
          <w:rFonts w:cs="Arial"/>
          <w:bCs/>
          <w:sz w:val="23"/>
          <w:szCs w:val="23"/>
          <w:lang w:val="hr-HR"/>
        </w:rPr>
        <w:t>Ćosović E.</w:t>
      </w:r>
      <w:r w:rsidR="00E351C0">
        <w:rPr>
          <w:rFonts w:cs="Arial"/>
          <w:bCs/>
          <w:sz w:val="23"/>
          <w:szCs w:val="23"/>
          <w:lang w:val="hr-HR"/>
        </w:rPr>
        <w:t xml:space="preserve"> </w:t>
      </w:r>
      <w:r w:rsidRPr="00E351C0">
        <w:rPr>
          <w:rFonts w:cs="Arial"/>
          <w:bCs/>
          <w:sz w:val="23"/>
          <w:szCs w:val="23"/>
          <w:lang w:val="hr-HR"/>
        </w:rPr>
        <w:t>Lepara O.</w:t>
      </w:r>
      <w:r w:rsidR="00E351C0">
        <w:rPr>
          <w:rFonts w:cs="Arial"/>
          <w:bCs/>
          <w:sz w:val="23"/>
          <w:szCs w:val="23"/>
          <w:lang w:val="hr-HR"/>
        </w:rPr>
        <w:t xml:space="preserve"> </w:t>
      </w:r>
      <w:r w:rsidRPr="00E351C0">
        <w:rPr>
          <w:rFonts w:cs="Arial"/>
          <w:bCs/>
          <w:sz w:val="23"/>
          <w:szCs w:val="23"/>
          <w:lang w:val="hr-HR"/>
        </w:rPr>
        <w:t>Pehlivanović Kelle B.</w:t>
      </w:r>
      <w:r w:rsidR="00E351C0">
        <w:rPr>
          <w:rFonts w:cs="Arial"/>
          <w:bCs/>
          <w:sz w:val="23"/>
          <w:szCs w:val="23"/>
          <w:lang w:val="hr-HR"/>
        </w:rPr>
        <w:t xml:space="preserve"> </w:t>
      </w:r>
      <w:r w:rsidRPr="00E351C0">
        <w:rPr>
          <w:rFonts w:cs="Arial"/>
          <w:bCs/>
          <w:sz w:val="23"/>
          <w:szCs w:val="23"/>
          <w:lang w:val="hr-HR"/>
        </w:rPr>
        <w:t>Prguda-Mujić J.</w:t>
      </w:r>
      <w:r w:rsidR="00E351C0">
        <w:rPr>
          <w:rFonts w:cs="Arial"/>
          <w:bCs/>
          <w:sz w:val="23"/>
          <w:szCs w:val="23"/>
          <w:lang w:val="hr-HR"/>
        </w:rPr>
        <w:t xml:space="preserve"> </w:t>
      </w:r>
      <w:r w:rsidRPr="00E351C0">
        <w:rPr>
          <w:rFonts w:cs="Arial"/>
          <w:bCs/>
          <w:sz w:val="23"/>
          <w:szCs w:val="23"/>
          <w:lang w:val="hr-HR"/>
        </w:rPr>
        <w:t>Kusturica J.</w:t>
      </w:r>
      <w:r w:rsidR="00E351C0">
        <w:rPr>
          <w:rFonts w:cs="Arial"/>
          <w:bCs/>
          <w:sz w:val="23"/>
          <w:szCs w:val="23"/>
          <w:lang w:val="hr-HR"/>
        </w:rPr>
        <w:t xml:space="preserve"> </w:t>
      </w:r>
      <w:r w:rsidRPr="00E351C0">
        <w:rPr>
          <w:rFonts w:cs="Arial"/>
          <w:bCs/>
          <w:sz w:val="23"/>
          <w:szCs w:val="23"/>
          <w:lang w:val="hr-HR"/>
        </w:rPr>
        <w:t>Herenda Pušina N. Bečić F.</w:t>
      </w:r>
      <w:r w:rsidR="00E351C0">
        <w:rPr>
          <w:rFonts w:cs="Arial"/>
          <w:bCs/>
          <w:sz w:val="23"/>
          <w:szCs w:val="23"/>
          <w:lang w:val="hr-HR"/>
        </w:rPr>
        <w:t xml:space="preserve"> </w:t>
      </w:r>
      <w:r w:rsidRPr="00E351C0">
        <w:rPr>
          <w:rFonts w:cs="Arial"/>
          <w:bCs/>
          <w:sz w:val="23"/>
          <w:szCs w:val="23"/>
          <w:lang w:val="hr-HR"/>
        </w:rPr>
        <w:t xml:space="preserve">Kulo Ćesić A. Curcumin and its combination with a reduced dose of rosuvastatin: A promising therapy for chronic kidney disease and associated dyslipidemia in rat animal model. Biomolecules &amp; Biomedicine, </w:t>
      </w:r>
      <w:r w:rsidR="00E351C0" w:rsidRPr="00E351C0">
        <w:rPr>
          <w:rFonts w:cs="Arial"/>
          <w:bCs/>
          <w:sz w:val="23"/>
          <w:szCs w:val="23"/>
          <w:lang w:val="hr-HR"/>
        </w:rPr>
        <w:t xml:space="preserve"> </w:t>
      </w:r>
      <w:r w:rsidRPr="00E351C0">
        <w:rPr>
          <w:rFonts w:cs="Arial"/>
          <w:b/>
          <w:sz w:val="23"/>
          <w:szCs w:val="23"/>
          <w:lang w:val="hr-HR"/>
        </w:rPr>
        <w:t>2024.</w:t>
      </w:r>
    </w:p>
    <w:p w14:paraId="0115273C" w14:textId="2A0103A5" w:rsidR="009E0A0C" w:rsidRPr="00E351C0" w:rsidRDefault="009E0A0C" w:rsidP="00E351C0">
      <w:pPr>
        <w:pStyle w:val="ListParagraph"/>
        <w:numPr>
          <w:ilvl w:val="0"/>
          <w:numId w:val="3"/>
        </w:numPr>
        <w:rPr>
          <w:rFonts w:cs="Arial"/>
          <w:bCs/>
          <w:sz w:val="23"/>
          <w:szCs w:val="23"/>
          <w:lang w:val="hr-HR"/>
        </w:rPr>
      </w:pPr>
      <w:r w:rsidRPr="00E351C0">
        <w:rPr>
          <w:rFonts w:cs="Arial"/>
          <w:bCs/>
          <w:sz w:val="23"/>
          <w:szCs w:val="23"/>
          <w:lang w:val="hr-HR"/>
        </w:rPr>
        <w:t xml:space="preserve">Pehlivanović Kelle B. Kulo Ćesić A. </w:t>
      </w:r>
      <w:r w:rsidR="00E351C0" w:rsidRPr="00E351C0">
        <w:rPr>
          <w:rFonts w:cs="Arial"/>
          <w:bCs/>
          <w:sz w:val="23"/>
          <w:szCs w:val="23"/>
          <w:lang w:val="hr-HR"/>
        </w:rPr>
        <w:t xml:space="preserve">Čustović S., Ćosović E. </w:t>
      </w:r>
      <w:r w:rsidR="00E351C0" w:rsidRPr="00E351C0">
        <w:rPr>
          <w:rFonts w:cs="Arial"/>
          <w:b/>
          <w:sz w:val="23"/>
          <w:szCs w:val="23"/>
          <w:lang w:val="hr-HR"/>
        </w:rPr>
        <w:t>Lagumdžija D</w:t>
      </w:r>
      <w:r w:rsidR="00E351C0" w:rsidRPr="00E351C0">
        <w:rPr>
          <w:rFonts w:cs="Arial"/>
          <w:bCs/>
          <w:sz w:val="23"/>
          <w:szCs w:val="23"/>
          <w:lang w:val="hr-HR"/>
        </w:rPr>
        <w:t xml:space="preserve">. Jordamović N. Kusturica J. Improvement of a diet-induced model of hyperlipidemia in Wistar rats: Assessment of biohemical parameters, the thickness of the abdominal aorta and liver histology. Journal of King Saud University – Science, </w:t>
      </w:r>
      <w:r w:rsidR="00E351C0" w:rsidRPr="00E351C0">
        <w:rPr>
          <w:rFonts w:cs="Arial"/>
          <w:b/>
          <w:sz w:val="23"/>
          <w:szCs w:val="23"/>
          <w:lang w:val="hr-HR"/>
        </w:rPr>
        <w:t>2024</w:t>
      </w:r>
      <w:r w:rsidR="00E351C0" w:rsidRPr="00E351C0">
        <w:rPr>
          <w:rFonts w:cs="Arial"/>
          <w:bCs/>
          <w:sz w:val="23"/>
          <w:szCs w:val="23"/>
          <w:lang w:val="hr-HR"/>
        </w:rPr>
        <w:t xml:space="preserve">. </w:t>
      </w:r>
    </w:p>
    <w:p w14:paraId="0E2AE0F5" w14:textId="5B380F67" w:rsidR="009E0A0C" w:rsidRPr="009E0A0C" w:rsidRDefault="009E0A0C" w:rsidP="009E0A0C">
      <w:pPr>
        <w:pStyle w:val="ListParagraph"/>
        <w:numPr>
          <w:ilvl w:val="0"/>
          <w:numId w:val="3"/>
        </w:numPr>
        <w:rPr>
          <w:rFonts w:cs="Arial"/>
          <w:sz w:val="23"/>
          <w:szCs w:val="23"/>
          <w:lang w:val="hr-HR"/>
        </w:rPr>
      </w:pPr>
      <w:r w:rsidRPr="009E0A0C">
        <w:rPr>
          <w:rFonts w:cs="Arial"/>
          <w:bCs/>
          <w:sz w:val="23"/>
          <w:szCs w:val="23"/>
          <w:lang w:val="hr-HR"/>
        </w:rPr>
        <w:t>Pehlivanović B</w:t>
      </w:r>
      <w:r w:rsidRPr="009E0A0C">
        <w:rPr>
          <w:rFonts w:cs="Arial"/>
          <w:b/>
          <w:sz w:val="23"/>
          <w:szCs w:val="23"/>
          <w:lang w:val="hr-HR"/>
        </w:rPr>
        <w:t xml:space="preserve">. </w:t>
      </w:r>
      <w:r w:rsidRPr="009E0A0C">
        <w:rPr>
          <w:rFonts w:cs="Arial"/>
          <w:sz w:val="23"/>
          <w:szCs w:val="23"/>
          <w:lang w:val="hr-HR"/>
        </w:rPr>
        <w:t xml:space="preserve">Čaklovica K. </w:t>
      </w:r>
      <w:r w:rsidRPr="009E0A0C">
        <w:rPr>
          <w:rFonts w:cs="Arial"/>
          <w:b/>
          <w:bCs/>
          <w:sz w:val="23"/>
          <w:szCs w:val="23"/>
          <w:lang w:val="hr-HR"/>
        </w:rPr>
        <w:t xml:space="preserve">Lagumdžija D. </w:t>
      </w:r>
      <w:r w:rsidRPr="009E0A0C">
        <w:rPr>
          <w:rFonts w:cs="Arial"/>
          <w:sz w:val="23"/>
          <w:szCs w:val="23"/>
          <w:lang w:val="hr-HR"/>
        </w:rPr>
        <w:t xml:space="preserve">Žiga Smajić N. Bečić F. </w:t>
      </w:r>
      <w:r w:rsidRPr="009E0A0C">
        <w:rPr>
          <w:rFonts w:cs="Arial"/>
          <w:i/>
          <w:sz w:val="23"/>
          <w:szCs w:val="23"/>
          <w:lang w:val="hr-HR"/>
        </w:rPr>
        <w:t>In vitro</w:t>
      </w:r>
      <w:r w:rsidRPr="009E0A0C">
        <w:rPr>
          <w:rFonts w:cs="Arial"/>
          <w:sz w:val="23"/>
          <w:szCs w:val="23"/>
          <w:lang w:val="hr-HR"/>
        </w:rPr>
        <w:t xml:space="preserve"> evaluation of pleiotropic properties of rosuvastatin. International Journal of Pharmaceutical Sciences and Research</w:t>
      </w:r>
      <w:r w:rsidRPr="009E0A0C">
        <w:rPr>
          <w:rFonts w:cs="Arial"/>
          <w:i/>
          <w:sz w:val="23"/>
          <w:szCs w:val="23"/>
          <w:lang w:val="hr-HR"/>
        </w:rPr>
        <w:t xml:space="preserve">. </w:t>
      </w:r>
      <w:r w:rsidRPr="009E0A0C">
        <w:rPr>
          <w:rFonts w:cs="Arial"/>
          <w:b/>
          <w:sz w:val="23"/>
          <w:szCs w:val="23"/>
          <w:lang w:val="hr-HR"/>
        </w:rPr>
        <w:t>2021;</w:t>
      </w:r>
      <w:r w:rsidRPr="009E0A0C">
        <w:rPr>
          <w:rFonts w:cs="Arial"/>
          <w:sz w:val="23"/>
          <w:szCs w:val="23"/>
          <w:lang w:val="hr-HR"/>
        </w:rPr>
        <w:t xml:space="preserve"> 12(2): 1201-06. </w:t>
      </w:r>
    </w:p>
    <w:p w14:paraId="3C4B1AA7" w14:textId="533AB0C0" w:rsidR="009E0A0C" w:rsidRPr="00E351C0" w:rsidRDefault="009E0A0C" w:rsidP="00E351C0">
      <w:pPr>
        <w:pStyle w:val="ListParagraph"/>
        <w:numPr>
          <w:ilvl w:val="0"/>
          <w:numId w:val="3"/>
        </w:numPr>
        <w:rPr>
          <w:rFonts w:cs="Arial"/>
          <w:sz w:val="23"/>
          <w:szCs w:val="23"/>
          <w:lang w:val="hr-HR"/>
        </w:rPr>
      </w:pPr>
      <w:r w:rsidRPr="00E351C0">
        <w:rPr>
          <w:rFonts w:cs="Arial"/>
          <w:bCs/>
          <w:sz w:val="23"/>
          <w:szCs w:val="23"/>
          <w:lang w:val="hr-HR"/>
        </w:rPr>
        <w:t>Pehlivanović B.</w:t>
      </w:r>
      <w:r w:rsidRPr="00E351C0">
        <w:rPr>
          <w:rFonts w:cs="Arial"/>
          <w:sz w:val="23"/>
          <w:szCs w:val="23"/>
          <w:lang w:val="hr-HR"/>
        </w:rPr>
        <w:t xml:space="preserve"> Čaklovica K. </w:t>
      </w:r>
      <w:r w:rsidRPr="00E351C0">
        <w:rPr>
          <w:rFonts w:cs="Arial"/>
          <w:b/>
          <w:bCs/>
          <w:sz w:val="23"/>
          <w:szCs w:val="23"/>
          <w:lang w:val="hr-HR"/>
        </w:rPr>
        <w:t>Lagumd</w:t>
      </w:r>
      <w:r w:rsidR="00E351C0">
        <w:rPr>
          <w:rFonts w:cs="Arial"/>
          <w:b/>
          <w:bCs/>
          <w:sz w:val="23"/>
          <w:szCs w:val="23"/>
          <w:lang w:val="hr-HR"/>
        </w:rPr>
        <w:t>ž</w:t>
      </w:r>
      <w:r w:rsidRPr="00E351C0">
        <w:rPr>
          <w:rFonts w:cs="Arial"/>
          <w:b/>
          <w:bCs/>
          <w:sz w:val="23"/>
          <w:szCs w:val="23"/>
          <w:lang w:val="hr-HR"/>
        </w:rPr>
        <w:t>ija D</w:t>
      </w:r>
      <w:r w:rsidRPr="00E351C0">
        <w:rPr>
          <w:rFonts w:cs="Arial"/>
          <w:sz w:val="23"/>
          <w:szCs w:val="23"/>
          <w:lang w:val="hr-HR"/>
        </w:rPr>
        <w:t xml:space="preserve">. Omerović N. Žiga-Smajić N. Škrbo S. Bečić F. Curcumin: Natural Antimicrobial and Anti-inflammatory Agent. Journal of Pharmaceutical Research International. </w:t>
      </w:r>
      <w:r w:rsidRPr="00E351C0">
        <w:rPr>
          <w:rFonts w:cs="Arial"/>
          <w:b/>
          <w:sz w:val="23"/>
          <w:szCs w:val="23"/>
          <w:lang w:val="hr-HR"/>
        </w:rPr>
        <w:t>2020;</w:t>
      </w:r>
      <w:r w:rsidRPr="00E351C0">
        <w:rPr>
          <w:rFonts w:cs="Arial"/>
          <w:sz w:val="23"/>
          <w:szCs w:val="23"/>
          <w:lang w:val="hr-HR"/>
        </w:rPr>
        <w:t xml:space="preserve"> 32(43): 1-8. </w:t>
      </w:r>
    </w:p>
    <w:p w14:paraId="465A7640" w14:textId="01861BE5" w:rsidR="009E0A0C" w:rsidRPr="00E351C0" w:rsidRDefault="009E0A0C" w:rsidP="00E351C0">
      <w:pPr>
        <w:pStyle w:val="ListParagraph"/>
        <w:numPr>
          <w:ilvl w:val="0"/>
          <w:numId w:val="3"/>
        </w:numPr>
        <w:rPr>
          <w:rFonts w:cs="Arial"/>
          <w:b/>
          <w:sz w:val="23"/>
          <w:szCs w:val="23"/>
          <w:lang w:val="hr-HR"/>
        </w:rPr>
      </w:pPr>
      <w:r w:rsidRPr="00E351C0">
        <w:rPr>
          <w:rFonts w:cs="Arial"/>
          <w:b/>
          <w:sz w:val="23"/>
          <w:szCs w:val="23"/>
          <w:lang w:val="hr-HR"/>
        </w:rPr>
        <w:t xml:space="preserve"> </w:t>
      </w:r>
      <w:r w:rsidRPr="00E351C0">
        <w:rPr>
          <w:rFonts w:cs="Arial"/>
          <w:sz w:val="23"/>
          <w:szCs w:val="23"/>
          <w:lang w:val="hr-HR"/>
        </w:rPr>
        <w:t xml:space="preserve">Žiga-Smajić N. Škrbo S. Muratović S. </w:t>
      </w:r>
      <w:r w:rsidRPr="00E351C0">
        <w:rPr>
          <w:rFonts w:cs="Arial"/>
          <w:bCs/>
          <w:sz w:val="23"/>
          <w:szCs w:val="23"/>
          <w:lang w:val="hr-HR"/>
        </w:rPr>
        <w:t>Pehlivanović B.</w:t>
      </w:r>
      <w:r w:rsidRPr="00E351C0">
        <w:rPr>
          <w:rFonts w:cs="Arial"/>
          <w:sz w:val="23"/>
          <w:szCs w:val="23"/>
          <w:lang w:val="hr-HR"/>
        </w:rPr>
        <w:t xml:space="preserve"> </w:t>
      </w:r>
      <w:r w:rsidRPr="00E351C0">
        <w:rPr>
          <w:rFonts w:cs="Arial"/>
          <w:b/>
          <w:bCs/>
          <w:sz w:val="23"/>
          <w:szCs w:val="23"/>
          <w:lang w:val="hr-HR"/>
        </w:rPr>
        <w:t>Lagumd</w:t>
      </w:r>
      <w:r w:rsidR="00E351C0">
        <w:rPr>
          <w:rFonts w:cs="Arial"/>
          <w:b/>
          <w:bCs/>
          <w:sz w:val="23"/>
          <w:szCs w:val="23"/>
          <w:lang w:val="hr-HR"/>
        </w:rPr>
        <w:t>ž</w:t>
      </w:r>
      <w:r w:rsidRPr="00E351C0">
        <w:rPr>
          <w:rFonts w:cs="Arial"/>
          <w:b/>
          <w:bCs/>
          <w:sz w:val="23"/>
          <w:szCs w:val="23"/>
          <w:lang w:val="hr-HR"/>
        </w:rPr>
        <w:t>ija D</w:t>
      </w:r>
      <w:r w:rsidRPr="00E351C0">
        <w:rPr>
          <w:rFonts w:cs="Arial"/>
          <w:sz w:val="23"/>
          <w:szCs w:val="23"/>
          <w:lang w:val="hr-HR"/>
        </w:rPr>
        <w:t xml:space="preserve">. Omerović N. Comparison of the Effects of Allopurinol and Febuxostat on the Values of Triglycerides in Hyperuricemic Patients. MED ARCH. </w:t>
      </w:r>
      <w:r w:rsidRPr="00E351C0">
        <w:rPr>
          <w:rFonts w:cs="Arial"/>
          <w:b/>
          <w:sz w:val="23"/>
          <w:szCs w:val="23"/>
          <w:lang w:val="hr-HR"/>
        </w:rPr>
        <w:t>2020;</w:t>
      </w:r>
      <w:r w:rsidRPr="00E351C0">
        <w:rPr>
          <w:rFonts w:cs="Arial"/>
          <w:sz w:val="23"/>
          <w:szCs w:val="23"/>
          <w:lang w:val="hr-HR"/>
        </w:rPr>
        <w:t xml:space="preserve"> 74(3): 172-176. </w:t>
      </w:r>
    </w:p>
    <w:p w14:paraId="59B9F927" w14:textId="0F3CA966" w:rsidR="009E0A0C" w:rsidRPr="00E351C0" w:rsidRDefault="009E0A0C" w:rsidP="00E351C0">
      <w:pPr>
        <w:pStyle w:val="ListParagraph"/>
        <w:numPr>
          <w:ilvl w:val="0"/>
          <w:numId w:val="3"/>
        </w:numPr>
        <w:rPr>
          <w:rFonts w:cs="Arial"/>
          <w:b/>
          <w:sz w:val="23"/>
          <w:szCs w:val="23"/>
          <w:lang w:val="hr-HR"/>
        </w:rPr>
      </w:pPr>
      <w:r w:rsidRPr="00E351C0">
        <w:rPr>
          <w:rFonts w:cs="Arial"/>
          <w:sz w:val="23"/>
          <w:szCs w:val="23"/>
          <w:lang w:val="hr-HR"/>
        </w:rPr>
        <w:t xml:space="preserve">Žiga-Smajić N. Škrbo S. Omerović N. Durić K. Dedić M. Trnka-Hadzifejzović A. </w:t>
      </w:r>
      <w:r w:rsidRPr="00E351C0">
        <w:rPr>
          <w:rFonts w:cs="Arial"/>
          <w:bCs/>
          <w:sz w:val="23"/>
          <w:szCs w:val="23"/>
          <w:lang w:val="hr-HR"/>
        </w:rPr>
        <w:t>Pehlivanović B</w:t>
      </w:r>
      <w:r w:rsidRPr="00E351C0">
        <w:rPr>
          <w:rFonts w:cs="Arial"/>
          <w:sz w:val="23"/>
          <w:szCs w:val="23"/>
          <w:lang w:val="hr-HR"/>
        </w:rPr>
        <w:t xml:space="preserve">. </w:t>
      </w:r>
      <w:r w:rsidRPr="00E351C0">
        <w:rPr>
          <w:rFonts w:cs="Arial"/>
          <w:b/>
          <w:bCs/>
          <w:sz w:val="23"/>
          <w:szCs w:val="23"/>
          <w:lang w:val="hr-HR"/>
        </w:rPr>
        <w:t>Lagumd</w:t>
      </w:r>
      <w:r w:rsidR="00E351C0">
        <w:rPr>
          <w:rFonts w:cs="Arial"/>
          <w:b/>
          <w:bCs/>
          <w:sz w:val="23"/>
          <w:szCs w:val="23"/>
          <w:lang w:val="hr-HR"/>
        </w:rPr>
        <w:t>ž</w:t>
      </w:r>
      <w:r w:rsidRPr="00E351C0">
        <w:rPr>
          <w:rFonts w:cs="Arial"/>
          <w:b/>
          <w:bCs/>
          <w:sz w:val="23"/>
          <w:szCs w:val="23"/>
          <w:lang w:val="hr-HR"/>
        </w:rPr>
        <w:t>ija D.</w:t>
      </w:r>
      <w:r w:rsidRPr="00E351C0">
        <w:rPr>
          <w:rFonts w:cs="Arial"/>
          <w:sz w:val="23"/>
          <w:szCs w:val="23"/>
          <w:lang w:val="hr-HR"/>
        </w:rPr>
        <w:t xml:space="preserve"> Bečić F. Specifics of Treatment of Hyperuricemia with Febuxostat and Its Effects on Concentrations of Total, LDL and HDL Cholesterol, Compared to the Conventional Treatment with Allopurinol. Journal of Pharmaceutical Research International. </w:t>
      </w:r>
      <w:r w:rsidRPr="00E351C0">
        <w:rPr>
          <w:rFonts w:cs="Arial"/>
          <w:b/>
          <w:sz w:val="23"/>
          <w:szCs w:val="23"/>
          <w:lang w:val="hr-HR"/>
        </w:rPr>
        <w:t>2020</w:t>
      </w:r>
      <w:r w:rsidRPr="00E351C0">
        <w:rPr>
          <w:rFonts w:cs="Arial"/>
          <w:sz w:val="23"/>
          <w:szCs w:val="23"/>
          <w:lang w:val="hr-HR"/>
        </w:rPr>
        <w:t>;32(35): 44-54.</w:t>
      </w:r>
    </w:p>
    <w:p w14:paraId="3F1D1DE4" w14:textId="327404A1" w:rsidR="009E0A0C" w:rsidRPr="00E351C0" w:rsidRDefault="009E0A0C" w:rsidP="00E351C0">
      <w:pPr>
        <w:pStyle w:val="ListParagraph"/>
        <w:numPr>
          <w:ilvl w:val="0"/>
          <w:numId w:val="3"/>
        </w:numPr>
        <w:rPr>
          <w:rFonts w:cs="Arial"/>
          <w:sz w:val="23"/>
          <w:szCs w:val="23"/>
          <w:lang w:val="hr-HR"/>
        </w:rPr>
      </w:pPr>
      <w:r w:rsidRPr="00E351C0">
        <w:rPr>
          <w:rFonts w:cs="Arial"/>
          <w:sz w:val="23"/>
          <w:szCs w:val="23"/>
          <w:lang w:val="hr-HR"/>
        </w:rPr>
        <w:t xml:space="preserve">Žiga Smajić N. Ajanović M. Trumić E. Čordalija V. </w:t>
      </w:r>
      <w:r w:rsidRPr="00E351C0">
        <w:rPr>
          <w:rFonts w:cs="Arial"/>
          <w:b/>
          <w:bCs/>
          <w:sz w:val="23"/>
          <w:szCs w:val="23"/>
          <w:lang w:val="hr-HR"/>
        </w:rPr>
        <w:t>Lagumd</w:t>
      </w:r>
      <w:r w:rsidR="00E351C0">
        <w:rPr>
          <w:rFonts w:cs="Arial"/>
          <w:b/>
          <w:bCs/>
          <w:sz w:val="23"/>
          <w:szCs w:val="23"/>
          <w:lang w:val="hr-HR"/>
        </w:rPr>
        <w:t>ž</w:t>
      </w:r>
      <w:r w:rsidRPr="00E351C0">
        <w:rPr>
          <w:rFonts w:cs="Arial"/>
          <w:b/>
          <w:bCs/>
          <w:sz w:val="23"/>
          <w:szCs w:val="23"/>
          <w:lang w:val="hr-HR"/>
        </w:rPr>
        <w:t>ija D.</w:t>
      </w:r>
      <w:r w:rsidRPr="00E351C0">
        <w:rPr>
          <w:rFonts w:cs="Arial"/>
          <w:sz w:val="23"/>
          <w:szCs w:val="23"/>
          <w:lang w:val="hr-HR"/>
        </w:rPr>
        <w:t xml:space="preserve"> Pehlivanović B. Hadžifejzovic Trnka A. Dedić M. Bečić F. Awarness and Lifestyles of Persons with Osteoporosis. International journal of scinece and research and methodology. </w:t>
      </w:r>
      <w:r w:rsidRPr="00E351C0">
        <w:rPr>
          <w:rFonts w:cs="Arial"/>
          <w:b/>
          <w:sz w:val="23"/>
          <w:szCs w:val="23"/>
          <w:lang w:val="hr-HR"/>
        </w:rPr>
        <w:t>2020;</w:t>
      </w:r>
      <w:r w:rsidRPr="00E351C0">
        <w:rPr>
          <w:rFonts w:cs="Arial"/>
          <w:sz w:val="23"/>
          <w:szCs w:val="23"/>
          <w:lang w:val="hr-HR"/>
        </w:rPr>
        <w:t xml:space="preserve"> 15(3): 94-107.</w:t>
      </w:r>
    </w:p>
    <w:p w14:paraId="607BDB85" w14:textId="00C17FB1" w:rsidR="009E0A0C" w:rsidRPr="00E351C0" w:rsidRDefault="009E0A0C" w:rsidP="00E351C0">
      <w:pPr>
        <w:pStyle w:val="ListParagraph"/>
        <w:numPr>
          <w:ilvl w:val="0"/>
          <w:numId w:val="3"/>
        </w:numPr>
        <w:rPr>
          <w:rFonts w:cs="Arial"/>
          <w:sz w:val="23"/>
          <w:szCs w:val="23"/>
          <w:lang w:val="hr-HR"/>
        </w:rPr>
      </w:pPr>
      <w:r w:rsidRPr="00E351C0">
        <w:rPr>
          <w:rFonts w:cs="Arial"/>
          <w:sz w:val="23"/>
          <w:szCs w:val="23"/>
          <w:lang w:val="hr-HR"/>
        </w:rPr>
        <w:t xml:space="preserve">Pehlivanović B. </w:t>
      </w:r>
      <w:r w:rsidRPr="00E351C0">
        <w:rPr>
          <w:rFonts w:cs="Arial"/>
          <w:b/>
          <w:bCs/>
          <w:sz w:val="23"/>
          <w:szCs w:val="23"/>
          <w:lang w:val="hr-HR"/>
        </w:rPr>
        <w:t>Fetahović D</w:t>
      </w:r>
      <w:r w:rsidRPr="00E351C0">
        <w:rPr>
          <w:rFonts w:cs="Arial"/>
          <w:sz w:val="23"/>
          <w:szCs w:val="23"/>
          <w:lang w:val="hr-HR"/>
        </w:rPr>
        <w:t xml:space="preserve">. Aruković E. Žiga N. Bečić F. Animal models in modern biomedical science. European journal of pharmaceutical and medical research. </w:t>
      </w:r>
      <w:r w:rsidRPr="00E351C0">
        <w:rPr>
          <w:rFonts w:cs="Arial"/>
          <w:b/>
          <w:bCs/>
          <w:sz w:val="23"/>
          <w:szCs w:val="23"/>
          <w:lang w:val="hr-HR"/>
        </w:rPr>
        <w:t>2019</w:t>
      </w:r>
      <w:r w:rsidRPr="00E351C0">
        <w:rPr>
          <w:rFonts w:cs="Arial"/>
          <w:sz w:val="23"/>
          <w:szCs w:val="23"/>
          <w:lang w:val="hr-HR"/>
        </w:rPr>
        <w:t>; 6 (7): 35-38</w:t>
      </w:r>
    </w:p>
    <w:bookmarkEnd w:id="0"/>
    <w:p w14:paraId="5087AD57" w14:textId="1592477D" w:rsidR="007176DF" w:rsidRPr="00D40781" w:rsidRDefault="007176DF" w:rsidP="009E0A0C">
      <w:pPr>
        <w:pStyle w:val="ListParagraph"/>
        <w:rPr>
          <w:rFonts w:cs="Arial"/>
          <w:sz w:val="23"/>
          <w:szCs w:val="23"/>
          <w:lang w:val="hr-BA"/>
        </w:rPr>
      </w:pPr>
    </w:p>
    <w:sectPr w:rsidR="007176DF" w:rsidRPr="00D40781" w:rsidSect="00E71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769F"/>
    <w:multiLevelType w:val="hybridMultilevel"/>
    <w:tmpl w:val="E368C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E0C94"/>
    <w:multiLevelType w:val="hybridMultilevel"/>
    <w:tmpl w:val="CD94335E"/>
    <w:lvl w:ilvl="0" w:tplc="1FE85D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D77A6"/>
    <w:multiLevelType w:val="multilevel"/>
    <w:tmpl w:val="DF52D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894AB1"/>
    <w:multiLevelType w:val="hybridMultilevel"/>
    <w:tmpl w:val="9264B31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8F57244"/>
    <w:multiLevelType w:val="hybridMultilevel"/>
    <w:tmpl w:val="568C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B6C75"/>
    <w:multiLevelType w:val="hybridMultilevel"/>
    <w:tmpl w:val="7396CF9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5A070F58"/>
    <w:multiLevelType w:val="hybridMultilevel"/>
    <w:tmpl w:val="87D8D19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69967ACC"/>
    <w:multiLevelType w:val="hybridMultilevel"/>
    <w:tmpl w:val="4B4A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D68B9"/>
    <w:multiLevelType w:val="hybridMultilevel"/>
    <w:tmpl w:val="91DC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37281"/>
    <w:multiLevelType w:val="hybridMultilevel"/>
    <w:tmpl w:val="F11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4657B0"/>
    <w:multiLevelType w:val="hybridMultilevel"/>
    <w:tmpl w:val="7938F752"/>
    <w:lvl w:ilvl="0" w:tplc="DE4A5078">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1649877">
    <w:abstractNumId w:val="6"/>
  </w:num>
  <w:num w:numId="2" w16cid:durableId="752698583">
    <w:abstractNumId w:val="3"/>
  </w:num>
  <w:num w:numId="3" w16cid:durableId="430518514">
    <w:abstractNumId w:val="5"/>
  </w:num>
  <w:num w:numId="4" w16cid:durableId="1304625439">
    <w:abstractNumId w:val="0"/>
  </w:num>
  <w:num w:numId="5" w16cid:durableId="356389926">
    <w:abstractNumId w:val="9"/>
  </w:num>
  <w:num w:numId="6" w16cid:durableId="325867478">
    <w:abstractNumId w:val="1"/>
  </w:num>
  <w:num w:numId="7" w16cid:durableId="1437674378">
    <w:abstractNumId w:val="2"/>
  </w:num>
  <w:num w:numId="8" w16cid:durableId="1975138970">
    <w:abstractNumId w:val="8"/>
  </w:num>
  <w:num w:numId="9" w16cid:durableId="936913126">
    <w:abstractNumId w:val="4"/>
  </w:num>
  <w:num w:numId="10" w16cid:durableId="66802529">
    <w:abstractNumId w:val="10"/>
  </w:num>
  <w:num w:numId="11" w16cid:durableId="1342271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02"/>
    <w:rsid w:val="00113BE0"/>
    <w:rsid w:val="001C5834"/>
    <w:rsid w:val="00213D1E"/>
    <w:rsid w:val="002D5F37"/>
    <w:rsid w:val="0044400B"/>
    <w:rsid w:val="004A14CC"/>
    <w:rsid w:val="004B0882"/>
    <w:rsid w:val="00526E76"/>
    <w:rsid w:val="00650E83"/>
    <w:rsid w:val="006E71E1"/>
    <w:rsid w:val="007176DF"/>
    <w:rsid w:val="00901182"/>
    <w:rsid w:val="0090491C"/>
    <w:rsid w:val="009E0A0C"/>
    <w:rsid w:val="00A42324"/>
    <w:rsid w:val="00AA69E1"/>
    <w:rsid w:val="00CB2581"/>
    <w:rsid w:val="00D0510F"/>
    <w:rsid w:val="00D17B02"/>
    <w:rsid w:val="00D23297"/>
    <w:rsid w:val="00D40781"/>
    <w:rsid w:val="00DD5B57"/>
    <w:rsid w:val="00DE5422"/>
    <w:rsid w:val="00E351C0"/>
    <w:rsid w:val="00E36AA8"/>
    <w:rsid w:val="00E7120C"/>
    <w:rsid w:val="00EA2D94"/>
    <w:rsid w:val="00ED17FB"/>
    <w:rsid w:val="00ED50DB"/>
  </w:rsids>
  <m:mathPr>
    <m:mathFont m:val="Cambria Math"/>
    <m:brkBin m:val="before"/>
    <m:brkBinSub m:val="--"/>
    <m:smallFrac/>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A1E6"/>
  <w15:docId w15:val="{FD8B0920-23E5-45E5-8655-CC02709A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B02"/>
    <w:pPr>
      <w:ind w:left="720"/>
      <w:contextualSpacing/>
    </w:pPr>
  </w:style>
  <w:style w:type="paragraph" w:customStyle="1" w:styleId="Default">
    <w:name w:val="Default"/>
    <w:rsid w:val="00D17B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Normal1">
    <w:name w:val="Table Normal1"/>
    <w:basedOn w:val="Normal"/>
    <w:link w:val="NormaltableChar"/>
    <w:qFormat/>
    <w:rsid w:val="009E0A0C"/>
    <w:pPr>
      <w:spacing w:after="0" w:line="240" w:lineRule="auto"/>
    </w:pPr>
    <w:rPr>
      <w:rFonts w:ascii="Calibri Light" w:eastAsia="Times New Roman" w:hAnsi="Calibri Light" w:cs="Arial"/>
      <w:bCs/>
      <w:color w:val="548DD4"/>
      <w:sz w:val="20"/>
      <w:szCs w:val="20"/>
      <w:lang w:val="hr-HR" w:bidi="en-US"/>
    </w:rPr>
  </w:style>
  <w:style w:type="character" w:customStyle="1" w:styleId="NormaltableChar">
    <w:name w:val="Normal table Char"/>
    <w:basedOn w:val="DefaultParagraphFont"/>
    <w:link w:val="TableNormal1"/>
    <w:rsid w:val="009E0A0C"/>
    <w:rPr>
      <w:rFonts w:ascii="Calibri Light" w:eastAsia="Times New Roman" w:hAnsi="Calibri Light" w:cs="Arial"/>
      <w:bCs/>
      <w:color w:val="548DD4"/>
      <w:sz w:val="20"/>
      <w:szCs w:val="20"/>
      <w:lang w:val="hr-H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52801">
      <w:bodyDiv w:val="1"/>
      <w:marLeft w:val="0"/>
      <w:marRight w:val="0"/>
      <w:marTop w:val="0"/>
      <w:marBottom w:val="0"/>
      <w:divBdr>
        <w:top w:val="none" w:sz="0" w:space="0" w:color="auto"/>
        <w:left w:val="none" w:sz="0" w:space="0" w:color="auto"/>
        <w:bottom w:val="none" w:sz="0" w:space="0" w:color="auto"/>
        <w:right w:val="none" w:sz="0" w:space="0" w:color="auto"/>
      </w:divBdr>
    </w:div>
    <w:div w:id="622419505">
      <w:bodyDiv w:val="1"/>
      <w:marLeft w:val="0"/>
      <w:marRight w:val="0"/>
      <w:marTop w:val="0"/>
      <w:marBottom w:val="0"/>
      <w:divBdr>
        <w:top w:val="none" w:sz="0" w:space="0" w:color="auto"/>
        <w:left w:val="none" w:sz="0" w:space="0" w:color="auto"/>
        <w:bottom w:val="none" w:sz="0" w:space="0" w:color="auto"/>
        <w:right w:val="none" w:sz="0" w:space="0" w:color="auto"/>
      </w:divBdr>
    </w:div>
    <w:div w:id="1171334244">
      <w:bodyDiv w:val="1"/>
      <w:marLeft w:val="0"/>
      <w:marRight w:val="0"/>
      <w:marTop w:val="0"/>
      <w:marBottom w:val="0"/>
      <w:divBdr>
        <w:top w:val="none" w:sz="0" w:space="0" w:color="auto"/>
        <w:left w:val="none" w:sz="0" w:space="0" w:color="auto"/>
        <w:bottom w:val="none" w:sz="0" w:space="0" w:color="auto"/>
        <w:right w:val="none" w:sz="0" w:space="0" w:color="auto"/>
      </w:divBdr>
    </w:div>
    <w:div w:id="1611428344">
      <w:bodyDiv w:val="1"/>
      <w:marLeft w:val="0"/>
      <w:marRight w:val="0"/>
      <w:marTop w:val="0"/>
      <w:marBottom w:val="0"/>
      <w:divBdr>
        <w:top w:val="none" w:sz="0" w:space="0" w:color="auto"/>
        <w:left w:val="none" w:sz="0" w:space="0" w:color="auto"/>
        <w:bottom w:val="none" w:sz="0" w:space="0" w:color="auto"/>
        <w:right w:val="none" w:sz="0" w:space="0" w:color="auto"/>
      </w:divBdr>
    </w:div>
    <w:div w:id="194294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1F2463-CBC4-4551-AA27-8125F93B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Dina Lagumdžija</cp:lastModifiedBy>
  <cp:revision>4</cp:revision>
  <dcterms:created xsi:type="dcterms:W3CDTF">2025-01-08T09:28:00Z</dcterms:created>
  <dcterms:modified xsi:type="dcterms:W3CDTF">2025-01-15T06:53:00Z</dcterms:modified>
</cp:coreProperties>
</file>