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sz w:val="28"/>
          <w:szCs w:val="28"/>
          <w:vertAlign w:val="baseline"/>
        </w:rPr>
      </w:pPr>
      <w:r w:rsidDel="00000000" w:rsidR="00000000" w:rsidRPr="00000000">
        <w:rPr>
          <w:b w:val="1"/>
          <w:sz w:val="28"/>
          <w:szCs w:val="28"/>
          <w:vertAlign w:val="baseline"/>
          <w:rtl w:val="0"/>
        </w:rPr>
        <w:t xml:space="preserve">NAME AND SURNAME: ELMA VELJOVIĆ</w:t>
      </w:r>
      <w:r w:rsidDel="00000000" w:rsidR="00000000" w:rsidRPr="00000000">
        <w:rPr>
          <w:rtl w:val="0"/>
        </w:rPr>
      </w:r>
    </w:p>
    <w:p w:rsidR="00000000" w:rsidDel="00000000" w:rsidP="00000000" w:rsidRDefault="00000000" w:rsidRPr="00000000" w14:paraId="00000002">
      <w:pPr>
        <w:rPr>
          <w:b w:val="0"/>
          <w:i w:val="0"/>
          <w:sz w:val="28"/>
          <w:szCs w:val="28"/>
          <w:vertAlign w:val="baseline"/>
        </w:rPr>
      </w:pPr>
      <w:r w:rsidDel="00000000" w:rsidR="00000000" w:rsidRPr="00000000">
        <w:rPr>
          <w:b w:val="1"/>
          <w:i w:val="1"/>
          <w:sz w:val="28"/>
          <w:szCs w:val="28"/>
          <w:vertAlign w:val="baseline"/>
          <w:rtl w:val="0"/>
        </w:rPr>
        <w:t xml:space="preserve">Work experience</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 present</w:t>
        <w:tab/>
        <w:t xml:space="preserve">Associate professor</w:t>
      </w:r>
    </w:p>
    <w:p w:rsidR="00000000" w:rsidDel="00000000" w:rsidP="00000000" w:rsidRDefault="00000000" w:rsidRPr="00000000" w14:paraId="00000004">
      <w:pPr>
        <w:spacing w:after="0" w:lineRule="auto"/>
        <w:ind w:left="2160" w:firstLine="0"/>
        <w:jc w:val="both"/>
        <w:rPr>
          <w:vertAlign w:val="baseline"/>
        </w:rPr>
      </w:pPr>
      <w:r w:rsidDel="00000000" w:rsidR="00000000" w:rsidRPr="00000000">
        <w:rPr>
          <w:vertAlign w:val="baseline"/>
          <w:rtl w:val="0"/>
        </w:rPr>
        <w:t xml:space="preserve">Department of Pharmaceutical chemistry, Faculty of pharmacy, University of Sarajevo</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2016 – 2019</w:t>
        <w:tab/>
        <w:t xml:space="preserve">Assistant professor </w:t>
      </w:r>
    </w:p>
    <w:p w:rsidR="00000000" w:rsidDel="00000000" w:rsidP="00000000" w:rsidRDefault="00000000" w:rsidRPr="00000000" w14:paraId="00000006">
      <w:pPr>
        <w:spacing w:after="0" w:lineRule="auto"/>
        <w:ind w:left="2160" w:firstLine="0"/>
        <w:jc w:val="both"/>
        <w:rPr>
          <w:vertAlign w:val="baseline"/>
        </w:rPr>
      </w:pPr>
      <w:r w:rsidDel="00000000" w:rsidR="00000000" w:rsidRPr="00000000">
        <w:rPr>
          <w:vertAlign w:val="baseline"/>
          <w:rtl w:val="0"/>
        </w:rPr>
        <w:t xml:space="preserve">Department of Pharmaceutical chemistry, Faculty of pharmacy, University of Sarajevo</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2013 – 2016</w:t>
        <w:tab/>
        <w:t xml:space="preserve">Senior Teaching Assistant - research fellow</w:t>
      </w:r>
    </w:p>
    <w:p w:rsidR="00000000" w:rsidDel="00000000" w:rsidP="00000000" w:rsidRDefault="00000000" w:rsidRPr="00000000" w14:paraId="00000008">
      <w:pPr>
        <w:spacing w:after="0" w:lineRule="auto"/>
        <w:ind w:left="2160" w:firstLine="0"/>
        <w:jc w:val="both"/>
        <w:rPr>
          <w:vertAlign w:val="baseline"/>
        </w:rPr>
      </w:pPr>
      <w:r w:rsidDel="00000000" w:rsidR="00000000" w:rsidRPr="00000000">
        <w:rPr>
          <w:vertAlign w:val="baseline"/>
          <w:rtl w:val="0"/>
        </w:rPr>
        <w:t xml:space="preserve">Department of Pharmaceutical chemistry, Faculty of pharmacy, University of Sarajevo</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2007 – 2013</w:t>
        <w:tab/>
        <w:t xml:space="preserve"> Teaching Assistant– research fellow </w:t>
      </w:r>
    </w:p>
    <w:p w:rsidR="00000000" w:rsidDel="00000000" w:rsidP="00000000" w:rsidRDefault="00000000" w:rsidRPr="00000000" w14:paraId="0000000A">
      <w:pPr>
        <w:spacing w:after="0" w:lineRule="auto"/>
        <w:ind w:left="2160" w:firstLine="0"/>
        <w:jc w:val="both"/>
        <w:rPr>
          <w:vertAlign w:val="baseline"/>
        </w:rPr>
      </w:pPr>
      <w:r w:rsidDel="00000000" w:rsidR="00000000" w:rsidRPr="00000000">
        <w:rPr>
          <w:vertAlign w:val="baseline"/>
          <w:rtl w:val="0"/>
        </w:rPr>
        <w:t xml:space="preserve">Department of Pharmaceutical chemistry, Faculty of pharmacy, University of Sarajevo</w:t>
      </w:r>
    </w:p>
    <w:p w:rsidR="00000000" w:rsidDel="00000000" w:rsidP="00000000" w:rsidRDefault="00000000" w:rsidRPr="00000000" w14:paraId="0000000B">
      <w:pPr>
        <w:jc w:val="both"/>
        <w:rPr>
          <w:b w:val="0"/>
          <w:i w:val="0"/>
          <w:sz w:val="28"/>
          <w:szCs w:val="28"/>
          <w:vertAlign w:val="baseline"/>
        </w:rPr>
      </w:pPr>
      <w:r w:rsidDel="00000000" w:rsidR="00000000" w:rsidRPr="00000000">
        <w:rPr>
          <w:b w:val="1"/>
          <w:i w:val="1"/>
          <w:sz w:val="28"/>
          <w:szCs w:val="28"/>
          <w:vertAlign w:val="baseline"/>
          <w:rtl w:val="0"/>
        </w:rPr>
        <w:t xml:space="preserve">Education</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Specialization in Medical care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Consumpion Analysis of Antiepileptic drugs in Sarajevo Canton</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PhD in Pharmaceutical Sciences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thesis: Synthesis, structural characterization and biological activity of 9-aryl substituted xanthene derivatives– Faculty of Pharmacy, University of Sarajevo, Bosnia and Herzegovina</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2013</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Master in Pharmaceutical Sciences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thesis: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Synthesis, structural characterization and biological activity of xanthen-3-one derivatives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Faculty of Pharmacy, University of Sarajevo, Bosnia and Herzegovina</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2007</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Master of Pharmacy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thesis: Synthesis and microbial activity of 4-arylaminocoumarins- Faculty of Pharmacy, University of Sarajevo, Bosnia and Herzegovina</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8"/>
          <w:szCs w:val="28"/>
          <w:vertAlign w:val="baseline"/>
        </w:rPr>
      </w:pPr>
      <w:r w:rsidDel="00000000" w:rsidR="00000000" w:rsidRPr="00000000">
        <w:rPr>
          <w:b w:val="1"/>
          <w:i w:val="1"/>
          <w:sz w:val="28"/>
          <w:szCs w:val="28"/>
          <w:vertAlign w:val="baseline"/>
          <w:rtl w:val="0"/>
        </w:rPr>
        <w:t xml:space="preserve">Teaching experience</w:t>
      </w:r>
      <w:r w:rsidDel="00000000" w:rsidR="00000000" w:rsidRPr="00000000">
        <w:rPr>
          <w:vertAlign w:val="baseline"/>
          <w:rtl w:val="0"/>
        </w:rPr>
        <w:br w:type="textWrapping"/>
      </w:r>
      <w:r w:rsidDel="00000000" w:rsidR="00000000" w:rsidRPr="00000000">
        <w:rPr>
          <w:b w:val="1"/>
          <w:i w:val="1"/>
          <w:vertAlign w:val="baseline"/>
          <w:rtl w:val="0"/>
        </w:rPr>
        <w:t xml:space="preserve">Integrated study of 1st and 2nd cycle of Faculty of Pharmacy, University of Sarajevo</w:t>
      </w: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vertAlign w:val="baseline"/>
          <w:rtl w:val="0"/>
        </w:rPr>
        <w:t xml:space="preserve">Subjects:</w:t>
      </w:r>
    </w:p>
    <w:p w:rsidR="00000000" w:rsidDel="00000000" w:rsidP="00000000" w:rsidRDefault="00000000" w:rsidRPr="00000000" w14:paraId="00000017">
      <w:pPr>
        <w:spacing w:after="0" w:line="240" w:lineRule="auto"/>
        <w:rPr>
          <w:vertAlign w:val="baseline"/>
        </w:rPr>
      </w:pPr>
      <w:r w:rsidDel="00000000" w:rsidR="00000000" w:rsidRPr="00000000">
        <w:rPr>
          <w:vertAlign w:val="baseline"/>
          <w:rtl w:val="0"/>
        </w:rPr>
        <w:t xml:space="preserve"> • Pharmaceutical Chemistry I</w:t>
      </w:r>
    </w:p>
    <w:p w:rsidR="00000000" w:rsidDel="00000000" w:rsidP="00000000" w:rsidRDefault="00000000" w:rsidRPr="00000000" w14:paraId="00000018">
      <w:pPr>
        <w:spacing w:after="0" w:line="240" w:lineRule="auto"/>
        <w:rPr>
          <w:vertAlign w:val="baseline"/>
        </w:rPr>
      </w:pPr>
      <w:r w:rsidDel="00000000" w:rsidR="00000000" w:rsidRPr="00000000">
        <w:rPr>
          <w:vertAlign w:val="baseline"/>
          <w:rtl w:val="0"/>
        </w:rPr>
        <w:t xml:space="preserve"> • Pharmaceutical Chemistry II</w:t>
      </w:r>
    </w:p>
    <w:p w:rsidR="00000000" w:rsidDel="00000000" w:rsidP="00000000" w:rsidRDefault="00000000" w:rsidRPr="00000000" w14:paraId="00000019">
      <w:pPr>
        <w:spacing w:after="0" w:line="240" w:lineRule="auto"/>
        <w:rPr>
          <w:vertAlign w:val="baseline"/>
        </w:rPr>
      </w:pPr>
      <w:r w:rsidDel="00000000" w:rsidR="00000000" w:rsidRPr="00000000">
        <w:rPr>
          <w:rtl w:val="0"/>
        </w:rPr>
      </w:r>
    </w:p>
    <w:p w:rsidR="00000000" w:rsidDel="00000000" w:rsidP="00000000" w:rsidRDefault="00000000" w:rsidRPr="00000000" w14:paraId="0000001A">
      <w:pPr>
        <w:rPr>
          <w:b w:val="0"/>
          <w:i w:val="0"/>
          <w:vertAlign w:val="baseline"/>
        </w:rPr>
      </w:pPr>
      <w:r w:rsidDel="00000000" w:rsidR="00000000" w:rsidRPr="00000000">
        <w:rPr>
          <w:b w:val="1"/>
          <w:i w:val="1"/>
          <w:vertAlign w:val="baseline"/>
          <w:rtl w:val="0"/>
        </w:rPr>
        <w:t xml:space="preserve">Elective courses:</w:t>
      </w:r>
      <w:r w:rsidDel="00000000" w:rsidR="00000000" w:rsidRPr="00000000">
        <w:rPr>
          <w:rtl w:val="0"/>
        </w:rPr>
      </w:r>
    </w:p>
    <w:p w:rsidR="00000000" w:rsidDel="00000000" w:rsidP="00000000" w:rsidRDefault="00000000" w:rsidRPr="00000000" w14:paraId="0000001B">
      <w:pPr>
        <w:spacing w:after="0" w:lineRule="auto"/>
        <w:rPr>
          <w:vertAlign w:val="baseline"/>
        </w:rPr>
      </w:pPr>
      <w:r w:rsidDel="00000000" w:rsidR="00000000" w:rsidRPr="00000000">
        <w:rPr>
          <w:vertAlign w:val="baseline"/>
          <w:rtl w:val="0"/>
        </w:rPr>
        <w:t xml:space="preserve">• Selected Topics in Pharmaceutical Chemistry: Drugs for the Treatment of Flu and Colds,</w:t>
      </w:r>
    </w:p>
    <w:p w:rsidR="00000000" w:rsidDel="00000000" w:rsidP="00000000" w:rsidRDefault="00000000" w:rsidRPr="00000000" w14:paraId="0000001C">
      <w:pPr>
        <w:spacing w:after="0" w:lineRule="auto"/>
        <w:rPr>
          <w:vertAlign w:val="baseline"/>
        </w:rPr>
      </w:pPr>
      <w:r w:rsidDel="00000000" w:rsidR="00000000" w:rsidRPr="00000000">
        <w:rPr>
          <w:vertAlign w:val="baseline"/>
          <w:rtl w:val="0"/>
        </w:rPr>
        <w:t xml:space="preserve">• Selected Topics in Pharmaceutical Chemistry: Metabolic Drug Stability and Strategies for Increasing Metabolic Drug Stability,</w:t>
      </w:r>
    </w:p>
    <w:p w:rsidR="00000000" w:rsidDel="00000000" w:rsidP="00000000" w:rsidRDefault="00000000" w:rsidRPr="00000000" w14:paraId="0000001D">
      <w:pPr>
        <w:spacing w:after="0" w:lineRule="auto"/>
        <w:rPr>
          <w:vertAlign w:val="baseline"/>
        </w:rPr>
      </w:pPr>
      <w:r w:rsidDel="00000000" w:rsidR="00000000" w:rsidRPr="00000000">
        <w:rPr>
          <w:vertAlign w:val="baseline"/>
          <w:rtl w:val="0"/>
        </w:rPr>
        <w:t xml:space="preserve">• Selected Topics in Pharmaceutical Chemistry: Drug Design</w:t>
      </w:r>
    </w:p>
    <w:p w:rsidR="00000000" w:rsidDel="00000000" w:rsidP="00000000" w:rsidRDefault="00000000" w:rsidRPr="00000000" w14:paraId="0000001E">
      <w:pPr>
        <w:rPr>
          <w:vertAlign w:val="baseline"/>
        </w:rPr>
      </w:pPr>
      <w:r w:rsidDel="00000000" w:rsidR="00000000" w:rsidRPr="00000000">
        <w:rPr>
          <w:b w:val="1"/>
          <w:i w:val="1"/>
          <w:vertAlign w:val="baseline"/>
          <w:rtl w:val="0"/>
        </w:rPr>
        <w:t xml:space="preserve">Doctoral studies at the Faculty of Pharmacy, University of Sarajevo</w:t>
      </w:r>
      <w:r w:rsidDel="00000000" w:rsidR="00000000" w:rsidRPr="00000000">
        <w:rPr>
          <w:vertAlign w:val="baseline"/>
          <w:rtl w:val="0"/>
        </w:rPr>
        <w:t xml:space="preserve">:</w:t>
      </w:r>
    </w:p>
    <w:p w:rsidR="00000000" w:rsidDel="00000000" w:rsidP="00000000" w:rsidRDefault="00000000" w:rsidRPr="00000000" w14:paraId="0000001F">
      <w:pPr>
        <w:spacing w:after="0" w:lineRule="auto"/>
        <w:rPr>
          <w:vertAlign w:val="baseline"/>
        </w:rPr>
      </w:pPr>
      <w:r w:rsidDel="00000000" w:rsidR="00000000" w:rsidRPr="00000000">
        <w:rPr>
          <w:vertAlign w:val="baseline"/>
          <w:rtl w:val="0"/>
        </w:rPr>
        <w:t xml:space="preserve">• Drug research, design and development</w:t>
      </w:r>
    </w:p>
    <w:p w:rsidR="00000000" w:rsidDel="00000000" w:rsidP="00000000" w:rsidRDefault="00000000" w:rsidRPr="00000000" w14:paraId="00000020">
      <w:pPr>
        <w:spacing w:after="0" w:lineRule="auto"/>
        <w:rPr>
          <w:vertAlign w:val="baseline"/>
        </w:rPr>
      </w:pPr>
      <w:r w:rsidDel="00000000" w:rsidR="00000000" w:rsidRPr="00000000">
        <w:rPr>
          <w:vertAlign w:val="baseline"/>
          <w:rtl w:val="0"/>
        </w:rPr>
        <w:t xml:space="preserve">• Medicines in space</w:t>
      </w:r>
    </w:p>
    <w:p w:rsidR="00000000" w:rsidDel="00000000" w:rsidP="00000000" w:rsidRDefault="00000000" w:rsidRPr="00000000" w14:paraId="00000021">
      <w:pPr>
        <w:spacing w:after="0" w:lineRule="auto"/>
        <w:rPr>
          <w:vertAlign w:val="baseline"/>
        </w:rPr>
      </w:pPr>
      <w:r w:rsidDel="00000000" w:rsidR="00000000" w:rsidRPr="00000000">
        <w:rPr>
          <w:vertAlign w:val="baseline"/>
          <w:rtl w:val="0"/>
        </w:rPr>
        <w:t xml:space="preserve">• Application of QSAR and QSPR in drug design</w:t>
      </w:r>
    </w:p>
    <w:p w:rsidR="00000000" w:rsidDel="00000000" w:rsidP="00000000" w:rsidRDefault="00000000" w:rsidRPr="00000000" w14:paraId="00000022">
      <w:pPr>
        <w:spacing w:after="0" w:lineRule="auto"/>
        <w:rPr>
          <w:vertAlign w:val="baseline"/>
        </w:rPr>
      </w:pPr>
      <w:r w:rsidDel="00000000" w:rsidR="00000000" w:rsidRPr="00000000">
        <w:rPr>
          <w:vertAlign w:val="baseline"/>
          <w:rtl w:val="0"/>
        </w:rPr>
        <w:br w:type="textWrapping"/>
      </w:r>
      <w:r w:rsidDel="00000000" w:rsidR="00000000" w:rsidRPr="00000000">
        <w:rPr>
          <w:b w:val="1"/>
          <w:i w:val="1"/>
          <w:sz w:val="28"/>
          <w:szCs w:val="28"/>
          <w:vertAlign w:val="baseline"/>
          <w:rtl w:val="0"/>
        </w:rPr>
        <w:t xml:space="preserve">Specializations</w:t>
      </w:r>
      <w:r w:rsidDel="00000000" w:rsidR="00000000" w:rsidRPr="00000000">
        <w:rPr>
          <w:rtl w:val="0"/>
        </w:rPr>
      </w:r>
    </w:p>
    <w:p w:rsidR="00000000" w:rsidDel="00000000" w:rsidP="00000000" w:rsidRDefault="00000000" w:rsidRPr="00000000" w14:paraId="00000023">
      <w:pPr>
        <w:spacing w:after="0" w:lineRule="auto"/>
        <w:rPr>
          <w:vertAlign w:val="baseline"/>
        </w:rPr>
      </w:pPr>
      <w:r w:rsidDel="00000000" w:rsidR="00000000" w:rsidRPr="00000000">
        <w:rPr>
          <w:vertAlign w:val="baseline"/>
          <w:rtl w:val="0"/>
        </w:rPr>
        <w:t xml:space="preserve">Specialization in Medicinal Care</w:t>
      </w:r>
    </w:p>
    <w:p w:rsidR="00000000" w:rsidDel="00000000" w:rsidP="00000000" w:rsidRDefault="00000000" w:rsidRPr="00000000" w14:paraId="00000024">
      <w:pPr>
        <w:spacing w:after="0" w:lineRule="auto"/>
        <w:rPr>
          <w:vertAlign w:val="baseline"/>
        </w:rPr>
      </w:pPr>
      <w:r w:rsidDel="00000000" w:rsidR="00000000" w:rsidRPr="00000000">
        <w:rPr>
          <w:rtl w:val="0"/>
        </w:rPr>
      </w:r>
    </w:p>
    <w:p w:rsidR="00000000" w:rsidDel="00000000" w:rsidP="00000000" w:rsidRDefault="00000000" w:rsidRPr="00000000" w14:paraId="00000025">
      <w:pPr>
        <w:rPr>
          <w:b w:val="1"/>
          <w:i w:val="1"/>
          <w:sz w:val="28"/>
          <w:szCs w:val="28"/>
          <w:vertAlign w:val="baseline"/>
        </w:rPr>
      </w:pPr>
      <w:r w:rsidDel="00000000" w:rsidR="00000000" w:rsidRPr="00000000">
        <w:rPr>
          <w:b w:val="1"/>
          <w:i w:val="1"/>
          <w:sz w:val="28"/>
          <w:szCs w:val="28"/>
          <w:vertAlign w:val="baseline"/>
          <w:rtl w:val="0"/>
        </w:rPr>
        <w:t xml:space="preserve">Projects</w:t>
      </w:r>
    </w:p>
    <w:p w:rsidR="00000000" w:rsidDel="00000000" w:rsidP="00000000" w:rsidRDefault="00000000" w:rsidRPr="00000000" w14:paraId="00000026">
      <w:pPr>
        <w:keepNext w:val="1"/>
        <w:spacing w:after="0" w:lineRule="auto"/>
        <w:ind w:left="0" w:firstLine="0"/>
        <w:rPr>
          <w:sz w:val="24"/>
          <w:szCs w:val="24"/>
        </w:rPr>
      </w:pPr>
      <w:r w:rsidDel="00000000" w:rsidR="00000000" w:rsidRPr="00000000">
        <w:rPr>
          <w:sz w:val="24"/>
          <w:szCs w:val="24"/>
          <w:rtl w:val="0"/>
        </w:rPr>
        <w:t xml:space="preserve">2021-2022</w:t>
      </w:r>
      <w:r w:rsidDel="00000000" w:rsidR="00000000" w:rsidRPr="00000000">
        <w:rPr>
          <w:sz w:val="28"/>
          <w:szCs w:val="28"/>
          <w:rtl w:val="0"/>
        </w:rPr>
        <w:tab/>
        <w:tab/>
      </w:r>
      <w:r w:rsidDel="00000000" w:rsidR="00000000" w:rsidRPr="00000000">
        <w:rPr>
          <w:sz w:val="24"/>
          <w:szCs w:val="24"/>
          <w:rtl w:val="0"/>
        </w:rPr>
        <w:t xml:space="preserve">Investigation of antiproliferative activity and toxicity of synthesized</w:t>
      </w:r>
    </w:p>
    <w:p w:rsidR="00000000" w:rsidDel="00000000" w:rsidP="00000000" w:rsidRDefault="00000000" w:rsidRPr="00000000" w14:paraId="00000027">
      <w:pPr>
        <w:keepNext w:val="1"/>
        <w:spacing w:after="0" w:lineRule="auto"/>
        <w:ind w:left="0" w:firstLine="0"/>
        <w:rPr>
          <w:sz w:val="24"/>
          <w:szCs w:val="24"/>
        </w:rPr>
      </w:pPr>
      <w:r w:rsidDel="00000000" w:rsidR="00000000" w:rsidRPr="00000000">
        <w:rPr>
          <w:sz w:val="24"/>
          <w:szCs w:val="24"/>
          <w:rtl w:val="0"/>
        </w:rPr>
        <w:t xml:space="preserve">                                        xanthene derivatives</w:t>
      </w:r>
    </w:p>
    <w:p w:rsidR="00000000" w:rsidDel="00000000" w:rsidP="00000000" w:rsidRDefault="00000000" w:rsidRPr="00000000" w14:paraId="00000028">
      <w:pPr>
        <w:keepNext w:val="1"/>
        <w:spacing w:after="0" w:lineRule="auto"/>
        <w:ind w:left="0" w:firstLine="0"/>
        <w:rPr/>
      </w:pPr>
      <w:r w:rsidDel="00000000" w:rsidR="00000000" w:rsidRPr="00000000">
        <w:rPr>
          <w:sz w:val="24"/>
          <w:szCs w:val="24"/>
          <w:rtl w:val="0"/>
        </w:rPr>
        <w:tab/>
        <w:tab/>
        <w:tab/>
      </w:r>
      <w:r w:rsidDel="00000000" w:rsidR="00000000" w:rsidRPr="00000000">
        <w:rPr>
          <w:rtl w:val="0"/>
        </w:rPr>
        <w:t xml:space="preserve">(Ministry of High Education Science and Youth of Canton Sarajevo)</w:t>
      </w:r>
    </w:p>
    <w:p w:rsidR="00000000" w:rsidDel="00000000" w:rsidP="00000000" w:rsidRDefault="00000000" w:rsidRPr="00000000" w14:paraId="00000029">
      <w:pPr>
        <w:keepNext w:val="1"/>
        <w:spacing w:after="0" w:lineRule="auto"/>
        <w:ind w:left="0" w:firstLine="0"/>
        <w:rPr/>
      </w:pPr>
      <w:r w:rsidDel="00000000" w:rsidR="00000000" w:rsidRPr="00000000">
        <w:rPr>
          <w:rtl w:val="0"/>
        </w:rPr>
      </w:r>
    </w:p>
    <w:p w:rsidR="00000000" w:rsidDel="00000000" w:rsidP="00000000" w:rsidRDefault="00000000" w:rsidRPr="00000000" w14:paraId="0000002A">
      <w:pPr>
        <w:keepNext w:val="1"/>
        <w:spacing w:after="0" w:lineRule="auto"/>
        <w:ind w:left="0" w:firstLine="0"/>
        <w:rPr>
          <w:color w:val="202124"/>
        </w:rPr>
      </w:pPr>
      <w:r w:rsidDel="00000000" w:rsidR="00000000" w:rsidRPr="00000000">
        <w:rPr>
          <w:rtl w:val="0"/>
        </w:rPr>
        <w:t xml:space="preserve">2021-2022</w:t>
        <w:tab/>
        <w:tab/>
      </w:r>
      <w:r w:rsidDel="00000000" w:rsidR="00000000" w:rsidRPr="00000000">
        <w:rPr>
          <w:color w:val="202124"/>
          <w:rtl w:val="0"/>
        </w:rPr>
        <w:t xml:space="preserve">Compounds from marine organisms: in silico screening for potential drug </w:t>
      </w:r>
    </w:p>
    <w:p w:rsidR="00000000" w:rsidDel="00000000" w:rsidP="00000000" w:rsidRDefault="00000000" w:rsidRPr="00000000" w14:paraId="0000002B">
      <w:pPr>
        <w:keepNext w:val="1"/>
        <w:spacing w:after="0" w:lineRule="auto"/>
        <w:ind w:left="1440" w:firstLine="720"/>
        <w:rPr>
          <w:color w:val="202124"/>
        </w:rPr>
      </w:pPr>
      <w:r w:rsidDel="00000000" w:rsidR="00000000" w:rsidRPr="00000000">
        <w:rPr>
          <w:color w:val="202124"/>
          <w:rtl w:val="0"/>
        </w:rPr>
        <w:t xml:space="preserve">against SARSCoV-2</w:t>
      </w:r>
    </w:p>
    <w:p w:rsidR="00000000" w:rsidDel="00000000" w:rsidP="00000000" w:rsidRDefault="00000000" w:rsidRPr="00000000" w14:paraId="0000002C">
      <w:pPr>
        <w:keepNext w:val="1"/>
        <w:spacing w:after="0" w:lineRule="auto"/>
        <w:ind w:left="1440" w:firstLine="720"/>
        <w:rPr/>
      </w:pPr>
      <w:r w:rsidDel="00000000" w:rsidR="00000000" w:rsidRPr="00000000">
        <w:rPr>
          <w:color w:val="202124"/>
          <w:rtl w:val="0"/>
        </w:rPr>
        <w:t xml:space="preserve"> </w:t>
      </w:r>
      <w:r w:rsidDel="00000000" w:rsidR="00000000" w:rsidRPr="00000000">
        <w:rPr>
          <w:rtl w:val="0"/>
        </w:rPr>
        <w:t xml:space="preserve">(Ministry of High Education Science and Youth of Canton Sarajevo)</w:t>
      </w:r>
    </w:p>
    <w:p w:rsidR="00000000" w:rsidDel="00000000" w:rsidP="00000000" w:rsidRDefault="00000000" w:rsidRPr="00000000" w14:paraId="0000002D">
      <w:pPr>
        <w:keepNext w:val="1"/>
        <w:spacing w:after="0" w:lineRule="auto"/>
        <w:ind w:left="1440" w:firstLine="720"/>
        <w:rPr/>
      </w:pPr>
      <w:r w:rsidDel="00000000" w:rsidR="00000000" w:rsidRPr="00000000">
        <w:rPr>
          <w:rtl w:val="0"/>
        </w:rPr>
      </w:r>
    </w:p>
    <w:p w:rsidR="00000000" w:rsidDel="00000000" w:rsidP="00000000" w:rsidRDefault="00000000" w:rsidRPr="00000000" w14:paraId="0000002E">
      <w:pPr>
        <w:spacing w:after="0" w:lineRule="auto"/>
        <w:ind w:left="2160" w:hanging="2160"/>
        <w:jc w:val="both"/>
        <w:rPr>
          <w:vertAlign w:val="baseline"/>
        </w:rPr>
      </w:pPr>
      <w:r w:rsidDel="00000000" w:rsidR="00000000" w:rsidRPr="00000000">
        <w:rPr>
          <w:vertAlign w:val="baseline"/>
          <w:rtl w:val="0"/>
        </w:rPr>
        <w:t xml:space="preserve">2017 – 2018</w:t>
        <w:tab/>
        <w:t xml:space="preserve">Chemical composition and antioxidant potential of edible wild mushrooms of Bosnia and Herzegovina</w:t>
      </w:r>
    </w:p>
    <w:p w:rsidR="00000000" w:rsidDel="00000000" w:rsidP="00000000" w:rsidRDefault="00000000" w:rsidRPr="00000000" w14:paraId="0000002F">
      <w:pPr>
        <w:spacing w:after="0" w:lineRule="auto"/>
        <w:ind w:left="2160" w:hanging="2160"/>
        <w:jc w:val="both"/>
        <w:rPr>
          <w:vertAlign w:val="baseline"/>
        </w:rPr>
      </w:pPr>
      <w:r w:rsidDel="00000000" w:rsidR="00000000" w:rsidRPr="00000000">
        <w:rPr>
          <w:vertAlign w:val="baseline"/>
          <w:rtl w:val="0"/>
        </w:rPr>
        <w:tab/>
        <w:t xml:space="preserve">(Federal Ministry of Education and Science, Bosnia and Herzegovina)</w:t>
      </w:r>
    </w:p>
    <w:p w:rsidR="00000000" w:rsidDel="00000000" w:rsidP="00000000" w:rsidRDefault="00000000" w:rsidRPr="00000000" w14:paraId="00000030">
      <w:pPr>
        <w:spacing w:after="0" w:lineRule="auto"/>
        <w:ind w:left="2160" w:hanging="2160"/>
        <w:jc w:val="both"/>
        <w:rPr>
          <w:vertAlign w:val="baseline"/>
        </w:rPr>
      </w:pPr>
      <w:r w:rsidDel="00000000" w:rsidR="00000000" w:rsidRPr="00000000">
        <w:rPr>
          <w:rtl w:val="0"/>
        </w:rPr>
      </w:r>
    </w:p>
    <w:p w:rsidR="00000000" w:rsidDel="00000000" w:rsidP="00000000" w:rsidRDefault="00000000" w:rsidRPr="00000000" w14:paraId="00000031">
      <w:pPr>
        <w:spacing w:after="0" w:lineRule="auto"/>
        <w:ind w:left="2160" w:hanging="2160"/>
        <w:jc w:val="both"/>
        <w:rPr>
          <w:vertAlign w:val="baseline"/>
        </w:rPr>
      </w:pPr>
      <w:r w:rsidDel="00000000" w:rsidR="00000000" w:rsidRPr="00000000">
        <w:rPr>
          <w:vertAlign w:val="baseline"/>
          <w:rtl w:val="0"/>
        </w:rPr>
        <w:t xml:space="preserve">2017 – 2018</w:t>
        <w:tab/>
        <w:t xml:space="preserve">Improvement of solubility and biological activity of 3-cinnamoyl-4-hydroxycoumarin derivatives by inclusion complexation with hydrophilic B-cyclodextrin derivatives</w:t>
      </w:r>
    </w:p>
    <w:p w:rsidR="00000000" w:rsidDel="00000000" w:rsidP="00000000" w:rsidRDefault="00000000" w:rsidRPr="00000000" w14:paraId="00000032">
      <w:pPr>
        <w:spacing w:after="0" w:lineRule="auto"/>
        <w:ind w:left="2160" w:hanging="2160"/>
        <w:jc w:val="both"/>
        <w:rPr>
          <w:vertAlign w:val="baseline"/>
        </w:rPr>
      </w:pPr>
      <w:r w:rsidDel="00000000" w:rsidR="00000000" w:rsidRPr="00000000">
        <w:rPr>
          <w:vertAlign w:val="baseline"/>
          <w:rtl w:val="0"/>
        </w:rPr>
        <w:tab/>
        <w:t xml:space="preserve">(Federal Ministry of Education and Science, Bosnia and Herzegovina)</w:t>
      </w:r>
    </w:p>
    <w:p w:rsidR="00000000" w:rsidDel="00000000" w:rsidP="00000000" w:rsidRDefault="00000000" w:rsidRPr="00000000" w14:paraId="00000033">
      <w:pPr>
        <w:spacing w:after="0" w:lineRule="auto"/>
        <w:ind w:left="2160" w:hanging="2160"/>
        <w:jc w:val="both"/>
        <w:rPr>
          <w:vertAlign w:val="baseline"/>
        </w:rPr>
      </w:pPr>
      <w:r w:rsidDel="00000000" w:rsidR="00000000" w:rsidRPr="00000000">
        <w:rPr>
          <w:rtl w:val="0"/>
        </w:rPr>
      </w:r>
    </w:p>
    <w:p w:rsidR="00000000" w:rsidDel="00000000" w:rsidP="00000000" w:rsidRDefault="00000000" w:rsidRPr="00000000" w14:paraId="00000034">
      <w:pPr>
        <w:spacing w:after="0" w:lineRule="auto"/>
        <w:ind w:left="2160" w:hanging="2160"/>
        <w:jc w:val="both"/>
        <w:rPr>
          <w:vertAlign w:val="baseline"/>
        </w:rPr>
      </w:pPr>
      <w:r w:rsidDel="00000000" w:rsidR="00000000" w:rsidRPr="00000000">
        <w:rPr>
          <w:vertAlign w:val="baseline"/>
          <w:rtl w:val="0"/>
        </w:rPr>
        <w:t xml:space="preserve">2017 – 2018</w:t>
        <w:tab/>
        <w:t xml:space="preserve">The importance of determining the parameters of oxidative stress, inflammation and hemostasis in the early diagnosis of  obesity in pediatric population</w:t>
      </w:r>
    </w:p>
    <w:p w:rsidR="00000000" w:rsidDel="00000000" w:rsidP="00000000" w:rsidRDefault="00000000" w:rsidRPr="00000000" w14:paraId="00000035">
      <w:pPr>
        <w:spacing w:after="0" w:lineRule="auto"/>
        <w:ind w:left="2160" w:hanging="2160"/>
        <w:jc w:val="both"/>
        <w:rPr>
          <w:vertAlign w:val="baseline"/>
        </w:rPr>
      </w:pPr>
      <w:r w:rsidDel="00000000" w:rsidR="00000000" w:rsidRPr="00000000">
        <w:rPr>
          <w:vertAlign w:val="baseline"/>
          <w:rtl w:val="0"/>
        </w:rPr>
        <w:tab/>
        <w:t xml:space="preserve">(Federal Ministry of Education and Science, Bosnia and Herzegovina)</w:t>
      </w:r>
    </w:p>
    <w:p w:rsidR="00000000" w:rsidDel="00000000" w:rsidP="00000000" w:rsidRDefault="00000000" w:rsidRPr="00000000" w14:paraId="00000036">
      <w:pPr>
        <w:spacing w:after="0" w:lineRule="auto"/>
        <w:ind w:left="2160" w:hanging="2160"/>
        <w:jc w:val="both"/>
        <w:rPr>
          <w:vertAlign w:val="baseline"/>
        </w:rPr>
      </w:pPr>
      <w:r w:rsidDel="00000000" w:rsidR="00000000" w:rsidRPr="00000000">
        <w:rPr>
          <w:rtl w:val="0"/>
        </w:rPr>
      </w:r>
    </w:p>
    <w:p w:rsidR="00000000" w:rsidDel="00000000" w:rsidP="00000000" w:rsidRDefault="00000000" w:rsidRPr="00000000" w14:paraId="00000037">
      <w:pPr>
        <w:spacing w:after="0" w:lineRule="auto"/>
        <w:ind w:left="2160" w:hanging="2160"/>
        <w:jc w:val="both"/>
        <w:rPr>
          <w:vertAlign w:val="baseline"/>
        </w:rPr>
      </w:pPr>
      <w:r w:rsidDel="00000000" w:rsidR="00000000" w:rsidRPr="00000000">
        <w:rPr>
          <w:vertAlign w:val="baseline"/>
          <w:rtl w:val="0"/>
        </w:rPr>
        <w:t xml:space="preserve">2016 – 2017</w:t>
        <w:tab/>
        <w:t xml:space="preserve">Arteficial neural network (ANN) and QSAR in design and synthesis pharmacological active xanthenes</w:t>
      </w:r>
    </w:p>
    <w:p w:rsidR="00000000" w:rsidDel="00000000" w:rsidP="00000000" w:rsidRDefault="00000000" w:rsidRPr="00000000" w14:paraId="00000038">
      <w:pPr>
        <w:spacing w:after="0" w:lineRule="auto"/>
        <w:ind w:left="2160" w:hanging="2160"/>
        <w:jc w:val="both"/>
        <w:rPr>
          <w:vertAlign w:val="baseline"/>
        </w:rPr>
      </w:pPr>
      <w:r w:rsidDel="00000000" w:rsidR="00000000" w:rsidRPr="00000000">
        <w:rPr>
          <w:vertAlign w:val="baseline"/>
          <w:rtl w:val="0"/>
        </w:rPr>
        <w:tab/>
        <w:t xml:space="preserve">(Federal Ministry of Education and Science, Bosnia and Herzegovina)</w:t>
      </w:r>
    </w:p>
    <w:p w:rsidR="00000000" w:rsidDel="00000000" w:rsidP="00000000" w:rsidRDefault="00000000" w:rsidRPr="00000000" w14:paraId="00000039">
      <w:pPr>
        <w:spacing w:after="0" w:lineRule="auto"/>
        <w:ind w:left="2160" w:hanging="2160"/>
        <w:jc w:val="both"/>
        <w:rPr>
          <w:vertAlign w:val="baseline"/>
        </w:rPr>
      </w:pPr>
      <w:r w:rsidDel="00000000" w:rsidR="00000000" w:rsidRPr="00000000">
        <w:rPr>
          <w:rtl w:val="0"/>
        </w:rPr>
      </w:r>
    </w:p>
    <w:p w:rsidR="00000000" w:rsidDel="00000000" w:rsidP="00000000" w:rsidRDefault="00000000" w:rsidRPr="00000000" w14:paraId="0000003A">
      <w:pPr>
        <w:spacing w:after="0" w:lineRule="auto"/>
        <w:ind w:left="2160" w:hanging="2160"/>
        <w:rPr>
          <w:vertAlign w:val="baseline"/>
        </w:rPr>
      </w:pPr>
      <w:r w:rsidDel="00000000" w:rsidR="00000000" w:rsidRPr="00000000">
        <w:rPr>
          <w:vertAlign w:val="baseline"/>
          <w:rtl w:val="0"/>
        </w:rPr>
        <w:t xml:space="preserve">2016 – 2017</w:t>
        <w:tab/>
        <w:t xml:space="preserve">Investigation of antiproliferative, antioxidant and antimicrobial activity of synthesized tetraketone derivatives</w:t>
        <w:br w:type="textWrapping"/>
        <w:t xml:space="preserve">(Ministry of Education Science and Youth of Canton Sarajevo)</w:t>
      </w:r>
    </w:p>
    <w:p w:rsidR="00000000" w:rsidDel="00000000" w:rsidP="00000000" w:rsidRDefault="00000000" w:rsidRPr="00000000" w14:paraId="0000003B">
      <w:pPr>
        <w:spacing w:after="0" w:line="240" w:lineRule="auto"/>
        <w:ind w:left="2160" w:hanging="2160"/>
        <w:jc w:val="both"/>
        <w:rPr>
          <w:vertAlign w:val="baseline"/>
        </w:rPr>
      </w:pPr>
      <w:r w:rsidDel="00000000" w:rsidR="00000000" w:rsidRPr="00000000">
        <w:rPr>
          <w:rtl w:val="0"/>
        </w:rPr>
      </w:r>
    </w:p>
    <w:p w:rsidR="00000000" w:rsidDel="00000000" w:rsidP="00000000" w:rsidRDefault="00000000" w:rsidRPr="00000000" w14:paraId="0000003C">
      <w:pPr>
        <w:spacing w:after="0" w:line="240" w:lineRule="auto"/>
        <w:ind w:left="2160" w:hanging="2160"/>
        <w:rPr>
          <w:vertAlign w:val="baseline"/>
        </w:rPr>
      </w:pPr>
      <w:r w:rsidDel="00000000" w:rsidR="00000000" w:rsidRPr="00000000">
        <w:rPr>
          <w:vertAlign w:val="baseline"/>
          <w:rtl w:val="0"/>
        </w:rPr>
        <w:t xml:space="preserve">2014 – 2015</w:t>
        <w:tab/>
        <w:t xml:space="preserve">Modeling and docking studies of novel potent azomethine tymoquinone derivatives and their organometallic complexes</w:t>
      </w:r>
    </w:p>
    <w:p w:rsidR="00000000" w:rsidDel="00000000" w:rsidP="00000000" w:rsidRDefault="00000000" w:rsidRPr="00000000" w14:paraId="0000003D">
      <w:pPr>
        <w:spacing w:after="0" w:lineRule="auto"/>
        <w:ind w:left="2160" w:firstLine="0"/>
        <w:jc w:val="both"/>
        <w:rPr>
          <w:vertAlign w:val="baseline"/>
        </w:rPr>
      </w:pPr>
      <w:r w:rsidDel="00000000" w:rsidR="00000000" w:rsidRPr="00000000">
        <w:rPr>
          <w:vertAlign w:val="baseline"/>
          <w:rtl w:val="0"/>
        </w:rPr>
        <w:t xml:space="preserve">(Federal Ministry of Education and Science, Bosnia and Herzegovina)</w:t>
      </w:r>
    </w:p>
    <w:p w:rsidR="00000000" w:rsidDel="00000000" w:rsidP="00000000" w:rsidRDefault="00000000" w:rsidRPr="00000000" w14:paraId="0000003E">
      <w:pPr>
        <w:ind w:left="2160" w:hanging="2160"/>
        <w:rPr>
          <w:vertAlign w:val="baseline"/>
        </w:rPr>
      </w:pPr>
      <w:r w:rsidDel="00000000" w:rsidR="00000000" w:rsidRPr="00000000">
        <w:rPr>
          <w:rtl w:val="0"/>
        </w:rPr>
      </w:r>
    </w:p>
    <w:p w:rsidR="00000000" w:rsidDel="00000000" w:rsidP="00000000" w:rsidRDefault="00000000" w:rsidRPr="00000000" w14:paraId="0000003F">
      <w:pPr>
        <w:spacing w:after="0" w:lineRule="auto"/>
        <w:ind w:left="2160" w:hanging="2160"/>
        <w:jc w:val="both"/>
        <w:rPr>
          <w:vertAlign w:val="baseline"/>
        </w:rPr>
      </w:pPr>
      <w:r w:rsidDel="00000000" w:rsidR="00000000" w:rsidRPr="00000000">
        <w:rPr>
          <w:vertAlign w:val="baseline"/>
          <w:rtl w:val="0"/>
        </w:rPr>
        <w:t xml:space="preserve">2013 – 2014</w:t>
        <w:tab/>
        <w:t xml:space="preserve">Application of green chemistry in development and synthesis of biologically active xanthenes and biscumarines</w:t>
      </w:r>
    </w:p>
    <w:p w:rsidR="00000000" w:rsidDel="00000000" w:rsidP="00000000" w:rsidRDefault="00000000" w:rsidRPr="00000000" w14:paraId="00000040">
      <w:pPr>
        <w:spacing w:after="0" w:lineRule="auto"/>
        <w:ind w:left="2160" w:firstLine="0"/>
        <w:jc w:val="both"/>
        <w:rPr>
          <w:vertAlign w:val="baseline"/>
        </w:rPr>
      </w:pPr>
      <w:r w:rsidDel="00000000" w:rsidR="00000000" w:rsidRPr="00000000">
        <w:rPr>
          <w:vertAlign w:val="baseline"/>
          <w:rtl w:val="0"/>
        </w:rPr>
        <w:t xml:space="preserve">(Federal Ministry of Education and Science, Bosnia and Herzegovina)</w:t>
      </w:r>
    </w:p>
    <w:p w:rsidR="00000000" w:rsidDel="00000000" w:rsidP="00000000" w:rsidRDefault="00000000" w:rsidRPr="00000000" w14:paraId="00000041">
      <w:pPr>
        <w:spacing w:after="0" w:lineRule="auto"/>
        <w:ind w:left="2160" w:firstLine="0"/>
        <w:jc w:val="both"/>
        <w:rPr>
          <w:vertAlign w:val="baseline"/>
        </w:rPr>
      </w:pPr>
      <w:r w:rsidDel="00000000" w:rsidR="00000000" w:rsidRPr="00000000">
        <w:rPr>
          <w:rtl w:val="0"/>
        </w:rPr>
      </w:r>
    </w:p>
    <w:p w:rsidR="00000000" w:rsidDel="00000000" w:rsidP="00000000" w:rsidRDefault="00000000" w:rsidRPr="00000000" w14:paraId="00000042">
      <w:pPr>
        <w:spacing w:after="0" w:lineRule="auto"/>
        <w:ind w:left="2160" w:hanging="2160"/>
        <w:jc w:val="both"/>
        <w:rPr>
          <w:vertAlign w:val="baseline"/>
        </w:rPr>
      </w:pPr>
      <w:r w:rsidDel="00000000" w:rsidR="00000000" w:rsidRPr="00000000">
        <w:rPr>
          <w:vertAlign w:val="baseline"/>
          <w:rtl w:val="0"/>
        </w:rPr>
        <w:t xml:space="preserve">2013 – 2014</w:t>
        <w:tab/>
        <w:t xml:space="preserve">New analogues of acyclic nucleosides-synthesis, structure, biological activity</w:t>
      </w:r>
    </w:p>
    <w:p w:rsidR="00000000" w:rsidDel="00000000" w:rsidP="00000000" w:rsidRDefault="00000000" w:rsidRPr="00000000" w14:paraId="00000043">
      <w:pPr>
        <w:spacing w:after="0" w:lineRule="auto"/>
        <w:ind w:left="2160" w:hanging="2160"/>
        <w:jc w:val="both"/>
        <w:rPr>
          <w:vertAlign w:val="baseline"/>
        </w:rPr>
      </w:pPr>
      <w:r w:rsidDel="00000000" w:rsidR="00000000" w:rsidRPr="00000000">
        <w:rPr>
          <w:vertAlign w:val="baseline"/>
          <w:rtl w:val="0"/>
        </w:rPr>
        <w:tab/>
        <w:t xml:space="preserve">(Federal Ministry of Education and Science, Bosnia and Herzegovina)</w:t>
      </w:r>
    </w:p>
    <w:p w:rsidR="00000000" w:rsidDel="00000000" w:rsidP="00000000" w:rsidRDefault="00000000" w:rsidRPr="00000000" w14:paraId="00000044">
      <w:pPr>
        <w:spacing w:after="0" w:lineRule="auto"/>
        <w:ind w:left="2160" w:hanging="2160"/>
        <w:jc w:val="both"/>
        <w:rPr>
          <w:vertAlign w:val="baseline"/>
        </w:rPr>
      </w:pPr>
      <w:r w:rsidDel="00000000" w:rsidR="00000000" w:rsidRPr="00000000">
        <w:rPr>
          <w:rtl w:val="0"/>
        </w:rPr>
      </w:r>
    </w:p>
    <w:p w:rsidR="00000000" w:rsidDel="00000000" w:rsidP="00000000" w:rsidRDefault="00000000" w:rsidRPr="00000000" w14:paraId="00000045">
      <w:pPr>
        <w:spacing w:after="0" w:lineRule="auto"/>
        <w:ind w:left="2160" w:hanging="2160"/>
        <w:rPr>
          <w:vertAlign w:val="baseline"/>
        </w:rPr>
      </w:pPr>
      <w:r w:rsidDel="00000000" w:rsidR="00000000" w:rsidRPr="00000000">
        <w:rPr>
          <w:vertAlign w:val="baseline"/>
          <w:rtl w:val="0"/>
        </w:rPr>
        <w:t xml:space="preserve">2009 – 2012</w:t>
        <w:tab/>
        <w:t xml:space="preserve">Development of Acyclic Pyrimidine Analogues as PET-Tracer for Monitoring Gene Therapy </w:t>
      </w:r>
    </w:p>
    <w:p w:rsidR="00000000" w:rsidDel="00000000" w:rsidP="00000000" w:rsidRDefault="00000000" w:rsidRPr="00000000" w14:paraId="00000046">
      <w:pPr>
        <w:spacing w:after="0" w:lineRule="auto"/>
        <w:rPr/>
      </w:pPr>
      <w:r w:rsidDel="00000000" w:rsidR="00000000" w:rsidRPr="00000000">
        <w:rPr>
          <w:vertAlign w:val="baseline"/>
          <w:rtl w:val="0"/>
        </w:rPr>
        <w:tab/>
        <w:tab/>
        <w:tab/>
        <w:t xml:space="preserve">(SCOPES)</w:t>
      </w:r>
      <w:r w:rsidDel="00000000" w:rsidR="00000000" w:rsidRPr="00000000">
        <w:rPr>
          <w:rtl w:val="0"/>
        </w:rPr>
      </w:r>
    </w:p>
    <w:p w:rsidR="00000000" w:rsidDel="00000000" w:rsidP="00000000" w:rsidRDefault="00000000" w:rsidRPr="00000000" w14:paraId="00000047">
      <w:pPr>
        <w:jc w:val="both"/>
        <w:rPr>
          <w:b w:val="0"/>
          <w:i w:val="0"/>
          <w:sz w:val="28"/>
          <w:szCs w:val="28"/>
          <w:vertAlign w:val="baseline"/>
        </w:rPr>
      </w:pPr>
      <w:r w:rsidDel="00000000" w:rsidR="00000000" w:rsidRPr="00000000">
        <w:rPr>
          <w:b w:val="1"/>
          <w:i w:val="1"/>
          <w:sz w:val="28"/>
          <w:szCs w:val="28"/>
          <w:vertAlign w:val="baseline"/>
          <w:rtl w:val="0"/>
        </w:rPr>
        <w:t xml:space="preserve">Selected Publications:</w:t>
      </w:r>
      <w:r w:rsidDel="00000000" w:rsidR="00000000" w:rsidRPr="00000000">
        <w:rPr>
          <w:rtl w:val="0"/>
        </w:rPr>
      </w:r>
    </w:p>
    <w:p w:rsidR="00000000" w:rsidDel="00000000" w:rsidP="00000000" w:rsidRDefault="00000000" w:rsidRPr="00000000" w14:paraId="00000048">
      <w:pPr>
        <w:numPr>
          <w:ilvl w:val="0"/>
          <w:numId w:val="1"/>
        </w:numPr>
        <w:shd w:fill="ffffff" w:val="clear"/>
        <w:spacing w:after="240" w:before="240" w:line="240" w:lineRule="auto"/>
        <w:ind w:left="720" w:hanging="360"/>
        <w:jc w:val="both"/>
        <w:rPr>
          <w:b w:val="0"/>
        </w:rPr>
      </w:pPr>
      <w:r w:rsidDel="00000000" w:rsidR="00000000" w:rsidRPr="00000000">
        <w:rPr>
          <w:color w:val="212121"/>
          <w:rtl w:val="0"/>
        </w:rPr>
        <w:t xml:space="preserve">Mladenka P., Karlíčková J., Hrubša M., </w:t>
      </w:r>
      <w:r w:rsidDel="00000000" w:rsidR="00000000" w:rsidRPr="00000000">
        <w:rPr>
          <w:b w:val="1"/>
          <w:color w:val="212121"/>
          <w:rtl w:val="0"/>
        </w:rPr>
        <w:t xml:space="preserve">Veljović E</w:t>
      </w:r>
      <w:r w:rsidDel="00000000" w:rsidR="00000000" w:rsidRPr="00000000">
        <w:rPr>
          <w:color w:val="212121"/>
          <w:rtl w:val="0"/>
        </w:rPr>
        <w:t xml:space="preserve">.,  Muratović S., Carazo A., Shivling Mali A., Špirtović-Halilović S., Saso L., Pour M.and Durić K. Interaction of 2,6,7-Trihydroxy-Xanthene-3-Ones with Iron and Copper, and Biological Effect of the Most Active Derivative on Breast Cancer Cells and Erythrocytes. </w:t>
      </w:r>
      <w:r w:rsidDel="00000000" w:rsidR="00000000" w:rsidRPr="00000000">
        <w:rPr>
          <w:i w:val="1"/>
          <w:color w:val="212121"/>
          <w:rtl w:val="0"/>
        </w:rPr>
        <w:t xml:space="preserve">Appl. Sci</w:t>
      </w:r>
      <w:r w:rsidDel="00000000" w:rsidR="00000000" w:rsidRPr="00000000">
        <w:rPr>
          <w:color w:val="212121"/>
          <w:rtl w:val="0"/>
        </w:rPr>
        <w:t xml:space="preserve">. 2020, 10, 4846; doi:10.3390/app10144846</w:t>
      </w:r>
    </w:p>
    <w:p w:rsidR="00000000" w:rsidDel="00000000" w:rsidP="00000000" w:rsidRDefault="00000000" w:rsidRPr="00000000" w14:paraId="00000049">
      <w:pPr>
        <w:numPr>
          <w:ilvl w:val="0"/>
          <w:numId w:val="1"/>
        </w:numPr>
        <w:shd w:fill="ffffff" w:val="clear"/>
        <w:spacing w:after="240" w:before="240" w:line="240" w:lineRule="auto"/>
        <w:ind w:left="720" w:hanging="360"/>
        <w:jc w:val="both"/>
        <w:rPr>
          <w:b w:val="0"/>
        </w:rPr>
      </w:pPr>
      <w:r w:rsidDel="00000000" w:rsidR="00000000" w:rsidRPr="00000000">
        <w:rPr>
          <w:color w:val="212121"/>
          <w:rtl w:val="0"/>
        </w:rPr>
        <w:t xml:space="preserve">Zukić S., Oljacic S.,Nikolic K., </w:t>
      </w:r>
      <w:r w:rsidDel="00000000" w:rsidR="00000000" w:rsidRPr="00000000">
        <w:rPr>
          <w:b w:val="1"/>
          <w:color w:val="212121"/>
          <w:rtl w:val="0"/>
        </w:rPr>
        <w:t xml:space="preserve">Veljović E</w:t>
      </w:r>
      <w:r w:rsidDel="00000000" w:rsidR="00000000" w:rsidRPr="00000000">
        <w:rPr>
          <w:color w:val="212121"/>
          <w:rtl w:val="0"/>
        </w:rPr>
        <w:t xml:space="preserve">., Špirtović-Halilović S., Osmanović A. And Završnik D. Quantitative structure–activity relationships of xanthen-3-one and xanthen-1,8-dione derivatives and design of new compounds with enhanced antiproliferative activity on HeLa cervical cancer cells. JOURNAL OF BIOMOLECULAR STRUCTURE AND DYNAMICS. DOI: 10.1080/07391102.2020.1775125.</w:t>
      </w:r>
      <w:hyperlink r:id="rId7">
        <w:r w:rsidDel="00000000" w:rsidR="00000000" w:rsidRPr="00000000">
          <w:rPr>
            <w:color w:val="212121"/>
            <w:rtl w:val="0"/>
          </w:rPr>
          <w:t xml:space="preserve"> </w:t>
        </w:r>
      </w:hyperlink>
      <w:hyperlink r:id="rId8">
        <w:r w:rsidDel="00000000" w:rsidR="00000000" w:rsidRPr="00000000">
          <w:rPr>
            <w:color w:val="212121"/>
            <w:u w:val="single"/>
            <w:rtl w:val="0"/>
          </w:rPr>
          <w:t xml:space="preserve">https://doi.org/10.1080/07391102.2020.1775125 2020</w:t>
        </w:r>
      </w:hyperlink>
      <w:r w:rsidDel="00000000" w:rsidR="00000000" w:rsidRPr="00000000">
        <w:rPr>
          <w:rtl w:val="0"/>
        </w:rPr>
      </w:r>
    </w:p>
    <w:p w:rsidR="00000000" w:rsidDel="00000000" w:rsidP="00000000" w:rsidRDefault="00000000" w:rsidRPr="00000000" w14:paraId="0000004A">
      <w:pPr>
        <w:numPr>
          <w:ilvl w:val="0"/>
          <w:numId w:val="1"/>
        </w:numPr>
        <w:shd w:fill="ffffff" w:val="clear"/>
        <w:spacing w:after="240" w:before="240" w:line="240" w:lineRule="auto"/>
        <w:ind w:left="720" w:hanging="360"/>
        <w:jc w:val="both"/>
        <w:rPr>
          <w:b w:val="0"/>
        </w:rPr>
      </w:pPr>
      <w:r w:rsidDel="00000000" w:rsidR="00000000" w:rsidRPr="00000000">
        <w:rPr>
          <w:color w:val="212121"/>
          <w:highlight w:val="white"/>
          <w:rtl w:val="0"/>
        </w:rPr>
        <w:t xml:space="preserve">Selma Špirtović-Halilović,</w:t>
      </w:r>
      <w:r w:rsidDel="00000000" w:rsidR="00000000" w:rsidRPr="00000000">
        <w:rPr>
          <w:b w:val="1"/>
          <w:color w:val="212121"/>
          <w:highlight w:val="white"/>
          <w:rtl w:val="0"/>
        </w:rPr>
        <w:t xml:space="preserve"> Elma Veljović</w:t>
      </w:r>
      <w:r w:rsidDel="00000000" w:rsidR="00000000" w:rsidRPr="00000000">
        <w:rPr>
          <w:color w:val="212121"/>
          <w:highlight w:val="white"/>
          <w:rtl w:val="0"/>
        </w:rPr>
        <w:t xml:space="preserve">, Mirsada Salihović, Amar Osmanović, Aida Šapčanin, Dženita Softić, Sunčica Roca, Snežana Trifunović, Nihada Škrijelj, Selma Škrbo, Aida Selmanagić, Davorka Završnik. Synthesis, Microbiological Activity and In Silico Investigation for Some Synthesized Coumarin Derivatives.</w:t>
      </w:r>
      <w:r w:rsidDel="00000000" w:rsidR="00000000" w:rsidRPr="00000000">
        <w:rPr>
          <w:color w:val="212121"/>
          <w:rtl w:val="0"/>
        </w:rPr>
        <w:t xml:space="preserve"> </w:t>
      </w:r>
      <w:r w:rsidDel="00000000" w:rsidR="00000000" w:rsidRPr="00000000">
        <w:rPr>
          <w:color w:val="212121"/>
          <w:highlight w:val="white"/>
          <w:rtl w:val="0"/>
        </w:rPr>
        <w:t xml:space="preserve">Croatica Chemica Acta. 93 (1); 2020</w:t>
      </w:r>
      <w:r w:rsidDel="00000000" w:rsidR="00000000" w:rsidRPr="00000000">
        <w:rPr>
          <w:rtl w:val="0"/>
        </w:rPr>
      </w:r>
    </w:p>
    <w:p w:rsidR="00000000" w:rsidDel="00000000" w:rsidP="00000000" w:rsidRDefault="00000000" w:rsidRPr="00000000" w14:paraId="0000004B">
      <w:pPr>
        <w:numPr>
          <w:ilvl w:val="0"/>
          <w:numId w:val="1"/>
        </w:numPr>
        <w:spacing w:after="0" w:line="240" w:lineRule="auto"/>
        <w:ind w:left="720" w:hanging="360"/>
        <w:jc w:val="both"/>
        <w:rPr>
          <w:b w:val="0"/>
        </w:rPr>
      </w:pPr>
      <w:r w:rsidDel="00000000" w:rsidR="00000000" w:rsidRPr="00000000">
        <w:rPr>
          <w:rtl w:val="0"/>
        </w:rPr>
        <w:t xml:space="preserve">L. Applová, </w:t>
      </w:r>
      <w:r w:rsidDel="00000000" w:rsidR="00000000" w:rsidRPr="00000000">
        <w:rPr>
          <w:b w:val="1"/>
          <w:rtl w:val="0"/>
        </w:rPr>
        <w:t xml:space="preserve">E. Veljović</w:t>
      </w:r>
      <w:r w:rsidDel="00000000" w:rsidR="00000000" w:rsidRPr="00000000">
        <w:rPr>
          <w:rtl w:val="0"/>
        </w:rPr>
        <w:t xml:space="preserve">, S. Muratović, J. Karlíčková, K. Macáková, D. Završnik, L. Saso, K. Durić, P. Mladěnka. 9-(4'-dimethylaminophenyl)-2,6,7-trihydroxy-xanthene-3-one is a Potentially Novel Antiplatelet Drug which Antagonizes the Effect of Thromboxane A2. </w:t>
      </w:r>
      <w:r w:rsidDel="00000000" w:rsidR="00000000" w:rsidRPr="00000000">
        <w:rPr>
          <w:i w:val="1"/>
          <w:rtl w:val="0"/>
        </w:rPr>
        <w:t xml:space="preserve">Medicinal Chemistry, </w:t>
      </w:r>
      <w:r w:rsidDel="00000000" w:rsidR="00000000" w:rsidRPr="00000000">
        <w:rPr>
          <w:rtl w:val="0"/>
        </w:rPr>
        <w:t xml:space="preserve"> 2018; 14: 1-10.</w:t>
      </w:r>
    </w:p>
    <w:p w:rsidR="00000000" w:rsidDel="00000000" w:rsidP="00000000" w:rsidRDefault="00000000" w:rsidRPr="00000000" w14:paraId="0000004C">
      <w:pPr>
        <w:spacing w:after="0" w:line="240" w:lineRule="auto"/>
        <w:ind w:left="720" w:firstLine="0"/>
        <w:jc w:val="both"/>
        <w:rPr/>
      </w:pPr>
      <w:r w:rsidDel="00000000" w:rsidR="00000000" w:rsidRPr="00000000">
        <w:rPr>
          <w:rtl w:val="0"/>
        </w:rPr>
      </w:r>
    </w:p>
    <w:p w:rsidR="00000000" w:rsidDel="00000000" w:rsidP="00000000" w:rsidRDefault="00000000" w:rsidRPr="00000000" w14:paraId="0000004D">
      <w:pPr>
        <w:numPr>
          <w:ilvl w:val="0"/>
          <w:numId w:val="1"/>
        </w:numPr>
        <w:shd w:fill="fcfcfc" w:val="clear"/>
        <w:spacing w:after="30" w:line="240" w:lineRule="auto"/>
        <w:ind w:left="720" w:hanging="360"/>
        <w:jc w:val="both"/>
        <w:rPr>
          <w:b w:val="0"/>
        </w:rPr>
      </w:pPr>
      <w:r w:rsidDel="00000000" w:rsidR="00000000" w:rsidRPr="00000000">
        <w:rPr>
          <w:rtl w:val="0"/>
        </w:rPr>
        <w:t xml:space="preserve">S. Zukić, </w:t>
      </w:r>
      <w:r w:rsidDel="00000000" w:rsidR="00000000" w:rsidRPr="00000000">
        <w:rPr>
          <w:b w:val="1"/>
          <w:rtl w:val="0"/>
        </w:rPr>
        <w:t xml:space="preserve">E. Veljović</w:t>
      </w:r>
      <w:r w:rsidDel="00000000" w:rsidR="00000000" w:rsidRPr="00000000">
        <w:rPr>
          <w:rtl w:val="0"/>
        </w:rPr>
        <w:t xml:space="preserve">, S. Špirtović-Halilović, S. Muratović, A. Osmanović, S. Trifunović, I. Novaković, D. Završnik, Antioxidant, Antimicrobial and Antiproliferative Activities of Synthesized 2,2,5,5-Tetramethyl-9-aryl-3,4,5,6,7,9-hexahydro-1H-xanthene-1,8(2H)-dione Derivatives</w:t>
      </w:r>
      <w:r w:rsidDel="00000000" w:rsidR="00000000" w:rsidRPr="00000000">
        <w:rPr>
          <w:i w:val="1"/>
          <w:rtl w:val="0"/>
        </w:rPr>
        <w:t xml:space="preserve">, Croatica Chemica Acta,</w:t>
      </w:r>
      <w:r w:rsidDel="00000000" w:rsidR="00000000" w:rsidRPr="00000000">
        <w:rPr>
          <w:i w:val="1"/>
          <w:color w:val="ff0000"/>
          <w:rtl w:val="0"/>
        </w:rPr>
        <w:t xml:space="preserve"> </w:t>
      </w:r>
      <w:r w:rsidDel="00000000" w:rsidR="00000000" w:rsidRPr="00000000">
        <w:rPr>
          <w:rtl w:val="0"/>
        </w:rPr>
        <w:t xml:space="preserve">2018; 91(1): 1-8.</w:t>
      </w:r>
    </w:p>
    <w:p w:rsidR="00000000" w:rsidDel="00000000" w:rsidP="00000000" w:rsidRDefault="00000000" w:rsidRPr="00000000" w14:paraId="0000004E">
      <w:pPr>
        <w:shd w:fill="fcfcfc" w:val="clear"/>
        <w:spacing w:after="30" w:line="240" w:lineRule="auto"/>
        <w:ind w:left="720" w:firstLine="0"/>
        <w:jc w:val="both"/>
        <w:rPr/>
      </w:pPr>
      <w:r w:rsidDel="00000000" w:rsidR="00000000" w:rsidRPr="00000000">
        <w:rPr>
          <w:rtl w:val="0"/>
        </w:rPr>
      </w:r>
    </w:p>
    <w:p w:rsidR="00000000" w:rsidDel="00000000" w:rsidP="00000000" w:rsidRDefault="00000000" w:rsidRPr="00000000" w14:paraId="0000004F">
      <w:pPr>
        <w:numPr>
          <w:ilvl w:val="0"/>
          <w:numId w:val="1"/>
        </w:numPr>
        <w:shd w:fill="fcfcfc" w:val="clear"/>
        <w:spacing w:after="30" w:line="240" w:lineRule="auto"/>
        <w:ind w:left="720" w:hanging="360"/>
        <w:jc w:val="both"/>
        <w:rPr>
          <w:b w:val="0"/>
        </w:rPr>
      </w:pPr>
      <w:r w:rsidDel="00000000" w:rsidR="00000000" w:rsidRPr="00000000">
        <w:rPr>
          <w:b w:val="1"/>
          <w:rtl w:val="0"/>
        </w:rPr>
        <w:t xml:space="preserve">Veljović E</w:t>
      </w:r>
      <w:r w:rsidDel="00000000" w:rsidR="00000000" w:rsidRPr="00000000">
        <w:rPr>
          <w:rtl w:val="0"/>
        </w:rPr>
        <w:t xml:space="preserve">., Špirtović-Halilović S., Muratović S., Salihović M., Novaković I., Osmanović A., Završnik D.</w:t>
      </w:r>
      <w:r w:rsidDel="00000000" w:rsidR="00000000" w:rsidRPr="00000000">
        <w:rPr>
          <w:color w:val="26282a"/>
          <w:highlight w:val="white"/>
          <w:rtl w:val="0"/>
        </w:rPr>
        <w:t xml:space="preserve"> Antimicrobial Activity and Docking Study of Synthesized Xanthen-3-on Derivatives</w:t>
      </w:r>
      <w:r w:rsidDel="00000000" w:rsidR="00000000" w:rsidRPr="00000000">
        <w:rPr>
          <w:i w:val="1"/>
          <w:color w:val="26282a"/>
          <w:highlight w:val="white"/>
          <w:rtl w:val="0"/>
        </w:rPr>
        <w:t xml:space="preserve">.</w:t>
      </w:r>
      <w:r w:rsidDel="00000000" w:rsidR="00000000" w:rsidRPr="00000000">
        <w:rPr>
          <w:color w:val="ff0000"/>
          <w:highlight w:val="white"/>
          <w:rtl w:val="0"/>
        </w:rPr>
        <w:t xml:space="preserve"> </w:t>
      </w:r>
      <w:r w:rsidDel="00000000" w:rsidR="00000000" w:rsidRPr="00000000">
        <w:rPr>
          <w:i w:val="1"/>
          <w:highlight w:val="white"/>
          <w:rtl w:val="0"/>
        </w:rPr>
        <w:t xml:space="preserve">Research  Journal of  Pharmaceutical, Biological and Chemical Sciencies,</w:t>
      </w:r>
      <w:r w:rsidDel="00000000" w:rsidR="00000000" w:rsidRPr="00000000">
        <w:rPr>
          <w:highlight w:val="white"/>
          <w:rtl w:val="0"/>
        </w:rPr>
        <w:t xml:space="preserve"> 2018; 9 (5):777-783.</w:t>
      </w:r>
    </w:p>
    <w:p w:rsidR="00000000" w:rsidDel="00000000" w:rsidP="00000000" w:rsidRDefault="00000000" w:rsidRPr="00000000" w14:paraId="00000050">
      <w:pPr>
        <w:shd w:fill="fcfcfc" w:val="clear"/>
        <w:spacing w:after="30"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51">
      <w:pPr>
        <w:numPr>
          <w:ilvl w:val="0"/>
          <w:numId w:val="1"/>
        </w:numPr>
        <w:shd w:fill="ffffff" w:val="clear"/>
        <w:spacing w:after="0" w:line="240" w:lineRule="auto"/>
        <w:ind w:left="720" w:hanging="360"/>
        <w:jc w:val="both"/>
        <w:rPr>
          <w:b w:val="0"/>
        </w:rPr>
      </w:pPr>
      <w:r w:rsidDel="00000000" w:rsidR="00000000" w:rsidRPr="00000000">
        <w:rPr>
          <w:rtl w:val="0"/>
        </w:rPr>
        <w:t xml:space="preserve">U. Glamočlija, S. Padhye, S. Špirtović-Halilović, A. Osmanović, </w:t>
      </w:r>
      <w:r w:rsidDel="00000000" w:rsidR="00000000" w:rsidRPr="00000000">
        <w:rPr>
          <w:b w:val="1"/>
          <w:rtl w:val="0"/>
        </w:rPr>
        <w:t xml:space="preserve">E. Veljović</w:t>
      </w:r>
      <w:r w:rsidDel="00000000" w:rsidR="00000000" w:rsidRPr="00000000">
        <w:rPr>
          <w:rtl w:val="0"/>
        </w:rPr>
        <w:t xml:space="preserve">, S. Roca, I. Novaković, B. Mandić, I. Turel, J. Kljun, S. Trifunović, E. Kahrović, S. Kraljević Pavelić, A. Harej, M. Klobučar and D. Završnik. Synthesis, Biological Evaluation and Docking Studies of Benzoxazoles Derived from Thymoquinone. </w:t>
      </w:r>
      <w:r w:rsidDel="00000000" w:rsidR="00000000" w:rsidRPr="00000000">
        <w:rPr>
          <w:i w:val="1"/>
          <w:rtl w:val="0"/>
        </w:rPr>
        <w:t xml:space="preserve">Molecules,</w:t>
      </w:r>
      <w:r w:rsidDel="00000000" w:rsidR="00000000" w:rsidRPr="00000000">
        <w:rPr>
          <w:rtl w:val="0"/>
        </w:rPr>
        <w:t xml:space="preserve"> 2018; 23: 3297</w:t>
      </w:r>
    </w:p>
    <w:p w:rsidR="00000000" w:rsidDel="00000000" w:rsidP="00000000" w:rsidRDefault="00000000" w:rsidRPr="00000000" w14:paraId="00000052">
      <w:pPr>
        <w:spacing w:after="0" w:line="240" w:lineRule="auto"/>
        <w:ind w:left="720" w:right="-45" w:firstLine="0"/>
        <w:jc w:val="both"/>
        <w:rPr/>
      </w:pPr>
      <w:r w:rsidDel="00000000" w:rsidR="00000000" w:rsidRPr="00000000">
        <w:rPr>
          <w:rtl w:val="0"/>
        </w:rPr>
      </w:r>
    </w:p>
    <w:p w:rsidR="00000000" w:rsidDel="00000000" w:rsidP="00000000" w:rsidRDefault="00000000" w:rsidRPr="00000000" w14:paraId="00000053">
      <w:pPr>
        <w:numPr>
          <w:ilvl w:val="0"/>
          <w:numId w:val="1"/>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b w:val="0"/>
        </w:rPr>
      </w:pPr>
      <w:r w:rsidDel="00000000" w:rsidR="00000000" w:rsidRPr="00000000">
        <w:rPr>
          <w:b w:val="1"/>
          <w:color w:val="212121"/>
          <w:rtl w:val="0"/>
        </w:rPr>
        <w:t xml:space="preserve">E. Veljović</w:t>
      </w:r>
      <w:r w:rsidDel="00000000" w:rsidR="00000000" w:rsidRPr="00000000">
        <w:rPr>
          <w:color w:val="212121"/>
          <w:rtl w:val="0"/>
        </w:rPr>
        <w:t xml:space="preserve">, S. Špirtović-Halilović, S. Muratović, A. Osmanović, S. Haverić, A. Haverić, M. Hadžić, M. Salihović, M. Malenica, A. Šapčanin, D. Završnik. Antiproliferative and genotoxic potential of xanthen-3-one derivatives. </w:t>
      </w:r>
      <w:r w:rsidDel="00000000" w:rsidR="00000000" w:rsidRPr="00000000">
        <w:rPr>
          <w:i w:val="1"/>
          <w:color w:val="212121"/>
          <w:rtl w:val="0"/>
        </w:rPr>
        <w:t xml:space="preserve">Acta Pharmaceutica</w:t>
      </w:r>
      <w:r w:rsidDel="00000000" w:rsidR="00000000" w:rsidRPr="00000000">
        <w:rPr>
          <w:color w:val="212121"/>
          <w:rtl w:val="0"/>
        </w:rPr>
        <w:t xml:space="preserve">, 2019; 69 </w:t>
      </w:r>
      <w:r w:rsidDel="00000000" w:rsidR="00000000" w:rsidRPr="00000000">
        <w:rPr>
          <w:rtl w:val="0"/>
        </w:rPr>
        <w:t xml:space="preserve"> </w:t>
      </w:r>
    </w:p>
    <w:p w:rsidR="00000000" w:rsidDel="00000000" w:rsidP="00000000" w:rsidRDefault="00000000" w:rsidRPr="00000000" w14:paraId="0000005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0"/>
        <w:jc w:val="both"/>
        <w:rPr>
          <w:color w:val="212121"/>
        </w:rPr>
      </w:pPr>
      <w:r w:rsidDel="00000000" w:rsidR="00000000" w:rsidRPr="00000000">
        <w:rPr>
          <w:rtl w:val="0"/>
        </w:rPr>
      </w:r>
    </w:p>
    <w:p w:rsidR="00000000" w:rsidDel="00000000" w:rsidP="00000000" w:rsidRDefault="00000000" w:rsidRPr="00000000" w14:paraId="00000055">
      <w:pPr>
        <w:numPr>
          <w:ilvl w:val="0"/>
          <w:numId w:val="1"/>
        </w:numPr>
        <w:shd w:fill="ffffff" w:val="clear"/>
        <w:spacing w:after="0" w:line="240" w:lineRule="auto"/>
        <w:ind w:left="720" w:hanging="360"/>
        <w:jc w:val="both"/>
        <w:rPr>
          <w:b w:val="0"/>
        </w:rPr>
      </w:pPr>
      <w:r w:rsidDel="00000000" w:rsidR="00000000" w:rsidRPr="00000000">
        <w:rPr>
          <w:rtl w:val="0"/>
        </w:rPr>
        <w:t xml:space="preserve">S. Špirtović-Halilović, M. Salihović, S. Trifunović, S. Roca, </w:t>
      </w:r>
      <w:r w:rsidDel="00000000" w:rsidR="00000000" w:rsidRPr="00000000">
        <w:rPr>
          <w:b w:val="1"/>
          <w:rtl w:val="0"/>
        </w:rPr>
        <w:t xml:space="preserve">E. Veljović</w:t>
      </w:r>
      <w:r w:rsidDel="00000000" w:rsidR="00000000" w:rsidRPr="00000000">
        <w:rPr>
          <w:rtl w:val="0"/>
        </w:rPr>
        <w:t xml:space="preserve">, A. Osmanović, M. Vinković, D. Završnik. Density functional theory: </w:t>
      </w:r>
      <w:r w:rsidDel="00000000" w:rsidR="00000000" w:rsidRPr="00000000">
        <w:rPr>
          <w:vertAlign w:val="superscript"/>
          <w:rtl w:val="0"/>
        </w:rPr>
        <w:t xml:space="preserve">1</w:t>
      </w:r>
      <w:r w:rsidDel="00000000" w:rsidR="00000000" w:rsidRPr="00000000">
        <w:rPr>
          <w:rtl w:val="0"/>
        </w:rPr>
        <w:t xml:space="preserve">H and </w:t>
      </w:r>
      <w:r w:rsidDel="00000000" w:rsidR="00000000" w:rsidRPr="00000000">
        <w:rPr>
          <w:vertAlign w:val="superscript"/>
          <w:rtl w:val="0"/>
        </w:rPr>
        <w:t xml:space="preserve">13</w:t>
      </w:r>
      <w:r w:rsidDel="00000000" w:rsidR="00000000" w:rsidRPr="00000000">
        <w:rPr>
          <w:rtl w:val="0"/>
        </w:rPr>
        <w:t xml:space="preserve">C-NMR spectra of some coumarin derivatives. </w:t>
      </w:r>
      <w:r w:rsidDel="00000000" w:rsidR="00000000" w:rsidRPr="00000000">
        <w:rPr>
          <w:i w:val="1"/>
          <w:rtl w:val="0"/>
        </w:rPr>
        <w:t xml:space="preserve">Journal of Serbian Chemistry Society.</w:t>
      </w:r>
      <w:r w:rsidDel="00000000" w:rsidR="00000000" w:rsidRPr="00000000">
        <w:rPr>
          <w:rtl w:val="0"/>
        </w:rPr>
        <w:t xml:space="preserve"> 2014, 79(11): 1405-1411</w:t>
      </w:r>
    </w:p>
    <w:p w:rsidR="00000000" w:rsidDel="00000000" w:rsidP="00000000" w:rsidRDefault="00000000" w:rsidRPr="00000000" w14:paraId="00000056">
      <w:pPr>
        <w:shd w:fill="ffffff" w:val="clear"/>
        <w:spacing w:after="0" w:line="240" w:lineRule="auto"/>
        <w:ind w:left="720" w:firstLine="0"/>
        <w:jc w:val="both"/>
        <w:rPr/>
      </w:pPr>
      <w:r w:rsidDel="00000000" w:rsidR="00000000" w:rsidRPr="00000000">
        <w:rPr>
          <w:rtl w:val="0"/>
        </w:rPr>
      </w:r>
    </w:p>
    <w:p w:rsidR="00000000" w:rsidDel="00000000" w:rsidP="00000000" w:rsidRDefault="00000000" w:rsidRPr="00000000" w14:paraId="00000057">
      <w:pPr>
        <w:numPr>
          <w:ilvl w:val="0"/>
          <w:numId w:val="1"/>
        </w:numPr>
        <w:shd w:fill="ffffff" w:val="clear"/>
        <w:spacing w:after="0" w:line="240" w:lineRule="auto"/>
        <w:ind w:left="720" w:hanging="360"/>
        <w:jc w:val="both"/>
        <w:rPr>
          <w:b w:val="0"/>
        </w:rPr>
      </w:pPr>
      <w:r w:rsidDel="00000000" w:rsidR="00000000" w:rsidRPr="00000000">
        <w:rPr>
          <w:b w:val="1"/>
          <w:rtl w:val="0"/>
        </w:rPr>
        <w:t xml:space="preserve">E. Veljović</w:t>
      </w:r>
      <w:r w:rsidDel="00000000" w:rsidR="00000000" w:rsidRPr="00000000">
        <w:rPr>
          <w:rtl w:val="0"/>
        </w:rPr>
        <w:t xml:space="preserve">, S. Špirtović-Halilović, S. Muratović, L. Valek Žulj, S. Roca, S. Trifunović, A. Osmanović, D. Završnik. 9-Aryl Substituted Hydroxylated Xanthen-3-ones: Synthesis, Structure and Antioxidant Potency Evaluation. </w:t>
      </w:r>
      <w:r w:rsidDel="00000000" w:rsidR="00000000" w:rsidRPr="00000000">
        <w:rPr>
          <w:i w:val="1"/>
          <w:rtl w:val="0"/>
        </w:rPr>
        <w:t xml:space="preserve">Croatica Chemica Acta</w:t>
      </w:r>
      <w:r w:rsidDel="00000000" w:rsidR="00000000" w:rsidRPr="00000000">
        <w:rPr>
          <w:rtl w:val="0"/>
        </w:rPr>
        <w:t xml:space="preserve">, 2015, 88: 121</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bs-B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bs-BA"/>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bs-BA"/>
    </w:rPr>
  </w:style>
  <w:style w:type="paragraph" w:styleId="Normal(Web)">
    <w:name w:val="Normal (Web)"/>
    <w:basedOn w:val="Normal"/>
    <w:next w:val="Normal(Web)"/>
    <w:autoRedefine w:val="0"/>
    <w:hidden w:val="0"/>
    <w:qFormat w:val="1"/>
    <w:pPr>
      <w:suppressAutoHyphens w:val="1"/>
      <w:spacing w:after="240" w:before="240"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m_-2883680226873462710gmail-styleheadings2">
    <w:name w:val="m_-2883680226873462710gmail-styleheadings2"/>
    <w:basedOn w:val="Normal"/>
    <w:next w:val="m_-2883680226873462710gmail-styleheadings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bs-BA" w:val="bs-B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080/07391102.2020.1775125%202020" TargetMode="External"/><Relationship Id="rId8" Type="http://schemas.openxmlformats.org/officeDocument/2006/relationships/hyperlink" Target="https://doi.org/10.1080/07391102.2020.1775125%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BhJoD9J53em5sCPIHUo9x2wttQ==">AMUW2mWwJUMVNjTkv63HUoP3ZJX4TGfsl2AAa7skcFUCR8z8NbdySZxOzwZv4XkhvdNsComSCScbejxXsR7+MI8L+qzPd+xfQHF/q/ZWLA+N5qgZo1oy9L76ezrDVOx7XL7T7Z7J4aUg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2019-12-27T09:56:00Z</dcterms:created>
  <dc:creator>FFSA</dc:creator>
</cp:coreProperties>
</file>