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IME I PREZIME:  Haris Nikšić</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Radni staž</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Docent na predmetima Farmakognozija i hemija droga I i II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Farmakognoziju</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Viši asistent na predmetima Farmakognozija i hemija droga I i II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Farmakognoziju</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Asistent na predmetima Farmakognozija i hemija droga I i II i Farmakologija I i II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Farmakognoziju i Katedra za Farmakologiju</w:t>
      </w:r>
    </w:p>
    <w:p w:rsidR="00000000" w:rsidDel="00000000" w:rsidP="00000000" w:rsidRDefault="00000000" w:rsidRPr="00000000" w14:paraId="0000000A">
      <w:pPr>
        <w:numPr>
          <w:ilvl w:val="0"/>
          <w:numId w:val="1"/>
        </w:numPr>
        <w:spacing w:after="0" w:lineRule="auto"/>
        <w:ind w:left="720" w:hanging="360"/>
        <w:rPr>
          <w:b w:val="1"/>
        </w:rPr>
      </w:pPr>
      <w:r w:rsidDel="00000000" w:rsidR="00000000" w:rsidRPr="00000000">
        <w:rPr>
          <w:rtl w:val="0"/>
        </w:rPr>
        <w:t xml:space="preserve">2003. Magistar farmacije, area menager -marketing Bosnalijek DD , Jukićeva 53. Sarajevo</w:t>
      </w:r>
      <w:r w:rsidDel="00000000" w:rsidR="00000000" w:rsidRPr="00000000">
        <w:rPr>
          <w:rtl w:val="0"/>
        </w:rPr>
      </w:r>
    </w:p>
    <w:p w:rsidR="00000000" w:rsidDel="00000000" w:rsidP="00000000" w:rsidRDefault="00000000" w:rsidRPr="00000000" w14:paraId="0000000B">
      <w:pPr>
        <w:spacing w:after="0" w:lineRule="auto"/>
        <w:ind w:left="720" w:firstLine="0"/>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Obrazovanje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2015. Dr. Sci. Pharm.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Fitohemijsko i farmakološko ispitivanje eteričnih ulja porodice Lamiaceae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Spec. Ljekovitog bilja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Specijalistički ispit iz oblasti ljekovitog bilja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2012. Mr sci. Pharm.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Magistarska teza: Ispitivanje sadržaja,  hemizma i antimikrobnog djelovanja eteričnog ulja  vrsta Mentha longifolia (L.) Huds. i Mentha spicata 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2003. Mr.ph.pharm.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Diplomski rad: Ispitivanje sadržaja  kofeina, teobromina i teofilina  u uzorcima kafe i čaja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Studijski boravci u inostranstvu</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Univerzitet u Ljublani, Fakultet zdravstvenih studija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Univerzitet u Nišu, Medicinski fakultet- odsjek Farmacija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Nastavni rad</w:t>
      </w:r>
    </w:p>
    <w:p w:rsidR="00000000" w:rsidDel="00000000" w:rsidP="00000000" w:rsidRDefault="00000000" w:rsidRPr="00000000" w14:paraId="00000020">
      <w:pPr>
        <w:rPr/>
      </w:pPr>
      <w:r w:rsidDel="00000000" w:rsidR="00000000" w:rsidRPr="00000000">
        <w:rPr>
          <w:i w:val="1"/>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Farmakognozija i hemija droga I,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Farmakognozija i hemija droga II,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Farmakognozije i hemije droga- Fitoterapija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Odabrana poglavlja iz Farmakognozijei hemije droga- Izolacija prirodnih ljekovitih supstanci.</w:t>
      </w:r>
    </w:p>
    <w:p w:rsidR="00000000" w:rsidDel="00000000" w:rsidP="00000000" w:rsidRDefault="00000000" w:rsidRPr="00000000" w14:paraId="00000026">
      <w:pPr>
        <w:rPr/>
      </w:pPr>
      <w:r w:rsidDel="00000000" w:rsidR="00000000" w:rsidRPr="00000000">
        <w:rPr>
          <w:rtl w:val="0"/>
        </w:rPr>
        <w:t xml:space="preserve">III ciklus studija na Farmaceutskom fakultetu Univerziteta u Sarajevu</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Farmacija i zdravstveni sistem,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Etički principi i dobra laboratorijska i klinička praksa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Eterična ulja, karakterizacija i primjena</w:t>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pPr>
      <w:r w:rsidDel="00000000" w:rsidR="00000000" w:rsidRPr="00000000">
        <w:rPr>
          <w:i w:val="1"/>
          <w:rtl w:val="0"/>
        </w:rPr>
        <w:t xml:space="preserve">Specijalizacije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i komentor specijalističkih radova iz Ljekovitog bilja.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Aktivnosti na Fakultetu: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2018- danas: Prodekan za nastavu i studijska pitanja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2008-2011. HR kordinator na Farmaceutskom fakultetu Univerziteta u Sarajevu</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Projekti: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Ispitivanje prisustva flavonoida u autohtonim biljnim vrstama sa područja Kantona Sarajevo i njihovo farmakološko djelovanje.  Finansijer: Ministarstvao za obrazovanje, nauku i mlade Kantona Sarajevo 2016 godina- učesnik</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Određivanje sadržaja eteričnog ulja u aromatičnom bilju i njihov ekonomski značaj sa aspekta uzgoja u Kantonu Sarajevo.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finansijer: Ministarstvao za obrazovanje, nauku i mlade Kantona Sarajevo 2018 godina- voditelj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Fitohemijska analiza prisustva triterpenskih saponina u biljnim vrstama porodice Lamiaceae na području Kantona Sarajevo i mogućnost njihove primjene u farmaciji i medicini, Finansijer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Ministarstvao za obrazovanje, nauku i mlade Kantona Sarajevo 2018 godina- učesnik</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Učinkovitost biljnih ekstrakata kao antimikrobnih agenasa na bakterijski biofilm u prehrambenoj industriji. Finansijer: Federalno ministarstvo obrazovanja i nauke i Vlada Republike Slovenije 2019-2020. učesnik</w:t>
      </w:r>
    </w:p>
    <w:p w:rsidR="00000000" w:rsidDel="00000000" w:rsidP="00000000" w:rsidRDefault="00000000" w:rsidRPr="00000000" w14:paraId="00000039">
      <w:pPr>
        <w:rPr>
          <w:b w:val="1"/>
          <w:sz w:val="23"/>
          <w:szCs w:val="23"/>
        </w:rPr>
      </w:pPr>
      <w:r w:rsidDel="00000000" w:rsidR="00000000" w:rsidRPr="00000000">
        <w:rPr>
          <w:b w:val="1"/>
          <w:sz w:val="23"/>
          <w:szCs w:val="23"/>
          <w:rtl w:val="0"/>
        </w:rPr>
        <w:t xml:space="preserve">Odabrane publikacije (do 10 odabranih publikacija):</w:t>
      </w:r>
    </w:p>
    <w:p w:rsidR="00000000" w:rsidDel="00000000" w:rsidP="00000000" w:rsidRDefault="00000000" w:rsidRPr="00000000" w14:paraId="0000003A">
      <w:pPr>
        <w:rPr>
          <w:b w:val="1"/>
          <w:sz w:val="23"/>
          <w:szCs w:val="23"/>
        </w:rPr>
      </w:pP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Nikšić H, Durić K, Sijamić I, Korić E, Kusturica J, Omeragić E, Muratovic S. In vitro Antiproliferative activity of Melissa officinalis L.(Lamiaceae) leaves essential oil.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Boletín Latinoamericano y del Caribe de Plantas Medicinales y Aromáticas 2019,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18 (5): 480 - 491 </w:t>
      </w:r>
    </w:p>
    <w:p w:rsidR="00000000" w:rsidDel="00000000" w:rsidP="00000000" w:rsidRDefault="00000000" w:rsidRPr="00000000" w14:paraId="0000003C">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Nikšić Ha., Durić K., Omeragić E.,  Nikšić He., Muratović S.,Bečić F.Chemical characterization, antimicrobial and antioxidant properties of Mentha spicata L. (Lamiaceae) essential oil. Bulletin of the Chemists and Technologists of Bosnia and Herzegovina 2018; (50): 43-48.</w:t>
      </w:r>
    </w:p>
    <w:p w:rsidR="00000000" w:rsidDel="00000000" w:rsidP="00000000" w:rsidRDefault="00000000" w:rsidRPr="00000000" w14:paraId="0000003D">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Niksic H, Kovac-Besovic E, Duric K, Makarevic E, Omerovic S, Muratovic S. Chemical characterization and antioxidative activity of Mentha spicata L. (Lamiaceae) essential oil depending on harvesting time.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Latin American Journal of Pharmacy 2017; 36 (7): 1375-81 Latin American Journal of Pharmacy</w:t>
      </w:r>
    </w:p>
    <w:p w:rsidR="00000000" w:rsidDel="00000000" w:rsidP="00000000" w:rsidRDefault="00000000" w:rsidRPr="00000000" w14:paraId="0000003E">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Niksic H, Kovac-Besovic E,  Omeragic E, Muratovic S, Kusturica J, Duric 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Antiproliferative, antimicrobial and antioxidant activity of Lavandula angustifolia Mill. essential oil. Journal of Health Sciences 2017;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7(1):35-43  </w:t>
      </w:r>
    </w:p>
    <w:p w:rsidR="00000000" w:rsidDel="00000000" w:rsidP="00000000" w:rsidRDefault="00000000" w:rsidRPr="00000000" w14:paraId="0000003F">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Omeragić E, Đeđibegović J, Sober M, Marjanović A, Dedić M, Niksić H, Fidahić 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Use of dietary suplements among elite athletes.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SportLogia 2015; 11(1): 43–50 </w:t>
      </w:r>
    </w:p>
    <w:p w:rsidR="00000000" w:rsidDel="00000000" w:rsidP="00000000" w:rsidRDefault="00000000" w:rsidRPr="00000000" w14:paraId="00000040">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Durić K, Kovač-Bešović E, Nikšić H, Muratović S, Sofic 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Anticoagulant activity of some Artemisia dracunculus leaf extracts. Bosnian Journal of  Basic Medcal Sciences 2015;15(2):9-14. </w:t>
      </w:r>
    </w:p>
    <w:p w:rsidR="00000000" w:rsidDel="00000000" w:rsidP="00000000" w:rsidRDefault="00000000" w:rsidRPr="00000000" w14:paraId="00000041">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Nikšić H, Kovač-Bešović E, Durić K, Korać N, Omeragić E,  Muratović S. Seasonal Variation in Content and Chemical Composition of Essential Oils from Leaves of Mentha longifolia Huds. (Lamiaceae).  Bulletin of the Chemists and Technologists of Bosnia and Herzegovina 2014; (43): 29-34.</w:t>
      </w:r>
    </w:p>
    <w:p w:rsidR="00000000" w:rsidDel="00000000" w:rsidP="00000000" w:rsidRDefault="00000000" w:rsidRPr="00000000" w14:paraId="00000042">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Duric K, Kovac-Besovic E, </w:t>
      </w: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 Sofic E. Antioksidant activity of water extracts and essential oil of Artemisa Dracunculus L., Asteraceae, Medicinal Journal 2013; (2)19: 94-99. </w:t>
      </w:r>
    </w:p>
    <w:p w:rsidR="00000000" w:rsidDel="00000000" w:rsidP="00000000" w:rsidRDefault="00000000" w:rsidRPr="00000000" w14:paraId="00000043">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Duric K, Kovac-Besovic E, </w:t>
      </w: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 Sofic E. Antibacterial Activity of Methanolic Extracts, Decoction and Isolated Triterpene Products from Different Parts of Birch, Betula pendula, Roth. Journal of Plant Studies 2013; 2(2):61-70.</w:t>
      </w:r>
    </w:p>
    <w:p w:rsidR="00000000" w:rsidDel="00000000" w:rsidP="00000000" w:rsidRDefault="00000000" w:rsidRPr="00000000" w14:paraId="00000044">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Kovac-Besovic E, Makarevic E, Duric K. Chemical composition, antimicrobial and antioxidant properties of </w:t>
      </w:r>
      <w:r w:rsidDel="00000000" w:rsidR="00000000" w:rsidRPr="00000000">
        <w:rPr>
          <w:rFonts w:ascii="Times New Roman" w:cs="Times New Roman" w:eastAsia="Times New Roman" w:hAnsi="Times New Roman"/>
          <w:i w:val="1"/>
          <w:sz w:val="24"/>
          <w:szCs w:val="24"/>
          <w:rtl w:val="0"/>
        </w:rPr>
        <w:t xml:space="preserve">Mentha longifolia</w:t>
      </w:r>
      <w:r w:rsidDel="00000000" w:rsidR="00000000" w:rsidRPr="00000000">
        <w:rPr>
          <w:rFonts w:ascii="Times New Roman" w:cs="Times New Roman" w:eastAsia="Times New Roman" w:hAnsi="Times New Roman"/>
          <w:sz w:val="24"/>
          <w:szCs w:val="24"/>
          <w:rtl w:val="0"/>
        </w:rPr>
        <w:t xml:space="preserve"> (L.) Huds. essential oil. Journal of Health Sciences 2012;2(3):192-200.</w:t>
      </w:r>
    </w:p>
    <w:p w:rsidR="00000000" w:rsidDel="00000000" w:rsidP="00000000" w:rsidRDefault="00000000" w:rsidRPr="00000000" w14:paraId="00000045">
      <w:pPr>
        <w:rPr/>
      </w:pPr>
      <w:r w:rsidDel="00000000" w:rsidR="00000000" w:rsidRPr="00000000">
        <w:rPr>
          <w:i w:val="1"/>
          <w:sz w:val="23"/>
          <w:szCs w:val="23"/>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