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NAME AND SURNAME: Hurija Džudžević-Čančar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Work  experience: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2017. to now – Associate Professor; University of Sarajevo, Faculty of Pharmacy, Department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of Natural scince in Pharmacy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2017. to now – Associate Professor, University of Sarajevo, Faculty of Science, Department of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Chemistry  (IV generation of PhD Studies).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2012.-2017. –  Assistant Professor;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University of Sarajevo, Faculty of Pharmacy, Department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of Natural scince in Pharmacy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2015.-2017. -   Assistant Professor;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University of Sarajevo, Faculty of Science, Department of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Chemistry (III generation of PhD Studies).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2005.-2012. -   Senior Assistent; University of Sarajevo, Faculty of Pharmacy, Depatment of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Natural scince in Pharmacy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2005.-2007. -   Senior Assistent at  Faculty of sciencie, Chemistry department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2004.-2005. -   Assistent; Depatment of Natural scince in Pharmacy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1995.-2003. -   Following my husband who was appointed as Ambasador of B&amp;H in Qatar and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UAE (Ministry of Foreighn Affairs of B&amp;H).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1993.-1994. -   Research assistent;  Department of Chemistry, Faculty of Science at Bilkent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University, Ankara, Turkey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1991.-1992. -   Research assistent and PhD student (field of Physical Chemistry) at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Department of Chemistry, Faculty of Science, Sarajevo.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1987.- 1991.-   Research assistent at the Department of Technology  at Faculty of Mining and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Metallurgy - in Mitrovica (fields of Physical Chemistry and Electrochemistry).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2012.             Doctor of Chemical Sciences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43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Thesis: „Determination of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tau protein and  beta amyloid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 (1-42)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 liquor (CSF) in  Alzheimer’s disease“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Faculty of sciencie, Chemistry department,  University of Sarajevo, Faculty of Science, Department of Chemistry                      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1991.            Master of Chemical Sciences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Thesis: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Effect of temperature on counter ion binding in  sodium and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magnesium poly(styrenesulphonate) solutions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University of Ljubljana, Faculty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of Chemistry and Chemical Technology, Department of Physical Chemistry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49"/>
        <w:jc w:val="left"/>
        <w:rPr/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1986.            Degree in Chemical Engineering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843" w:right="0" w:hanging="113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Faculty of Mining and  Metallurgy, Department of Technology, Mitrovica, Kosovo 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Study abroad: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2019. 10.–15.6.   -Ruđer Bošković Institute, Division of Organic Chemistry and Biochemistry, Marine Bioprospecting Science Center -BioPrpCro, Bijenička cesta 54, 10 000 Zagreb, Croatia.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2019. 30.3.–06.4. - Ruđer Bošković Institute, Division of Organic Chemistry and Biochemistry, Marine Bioprospecting Science Center -BioPrpCro, Bijenička cesta 54, 10 000 Zagreb, Croatia.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2019.  27.1.–27.2. - University of Ljubljana, Faculty of Chemistry and Chemical Technology, Večna pot 113, 1 000 Ljubljana, Slovenia (Visiting professor).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2018.   05.–12.5. - University of Split, Faculty of Chemistry and Technology, Ruđera Boškovića 35, 21 000 Split.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2015. 01.06-30.08.- Miedle East Technical University, Faculty of Science, Department of Chemistry,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Dumlupınar Blv. No:1, 06800 Çankaya/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Ankara, Turkey.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2008.  20.05-  07.07.- Veterinary Medical University Vienna, Department of Natural    Sciences, Institute for Medical Chemistry, Head Neurochemistry Section.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7"/>
          <w:szCs w:val="17"/>
          <w:u w:val="none"/>
          <w:shd w:fill="f1f1f1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f1f1f1" w:val="clear"/>
          <w:vertAlign w:val="baseline"/>
          <w:rtl w:val="0"/>
        </w:rPr>
        <w:t xml:space="preserve">Veterinärplatz 1;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f1f1f1" w:val="clear"/>
          <w:vertAlign w:val="baseline"/>
          <w:rtl w:val="0"/>
        </w:rPr>
        <w:t xml:space="preserve">1210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Vienna, Austria.</w:t>
      </w:r>
    </w:p>
    <w:tbl>
      <w:tblPr>
        <w:tblStyle w:val="Table1"/>
        <w:tblW w:w="9180.0" w:type="dxa"/>
        <w:jc w:val="left"/>
        <w:tblLayout w:type="fixed"/>
        <w:tblLook w:val="00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Academic/teaching work: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Subjects: Integrated studies at Faculty of Pharmacy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436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Organic chemistry I, Organic chemistry II,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436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Mechanisms of synthesis of biologically active compounds</w:t>
      </w:r>
    </w:p>
    <w:p w:rsidR="00000000" w:rsidDel="00000000" w:rsidP="00000000" w:rsidRDefault="00000000" w:rsidRPr="00000000" w14:paraId="0000002D">
      <w:pPr>
        <w:ind w:left="284" w:hanging="284"/>
        <w:rPr/>
      </w:pPr>
      <w:r w:rsidDel="00000000" w:rsidR="00000000" w:rsidRPr="00000000">
        <w:rPr>
          <w:rtl w:val="0"/>
        </w:rPr>
        <w:t xml:space="preserve">Subjects:</w:t>
      </w:r>
    </w:p>
    <w:p w:rsidR="00000000" w:rsidDel="00000000" w:rsidP="00000000" w:rsidRDefault="00000000" w:rsidRPr="00000000" w14:paraId="0000002E">
      <w:pPr>
        <w:ind w:left="284" w:hanging="284"/>
        <w:rPr/>
      </w:pPr>
      <w:r w:rsidDel="00000000" w:rsidR="00000000" w:rsidRPr="00000000">
        <w:rPr>
          <w:rtl w:val="0"/>
        </w:rPr>
        <w:t xml:space="preserve"> PhD studies at Faculty of Pharmacy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      Extraction of essential oils from plant material and chemical characterization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4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      Microwave-assisted synthesis of biologically active compounds in line with the principles of  Green Chemistry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PhD studies at Faculty of sciencie, Chemistry department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567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CSF biomarcers of Alzheimers dementia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567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Microwave-assisted synthesis of biologically active compounds in line with the principles of  Green Chemistry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4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4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 academic positions and involments: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436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2015-2017-2019 – Member of Comitee of Employees at Faculty of Pharmacy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327" w:hanging="360"/>
        <w:jc w:val="both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2015- to now – Member of the Society for Medical and Biological Engineering of Bosnia and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76" w:lineRule="auto"/>
        <w:ind w:left="720" w:right="32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Herzegovina,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2013-to now  - Member of the Society of Chemists and Technologists of Canton Sarajevo,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Bosnia and Herzegovina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284" w:right="0" w:firstLine="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2010- to now - Member of Organization BIGMEV - Center for Development of Relations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between Turkey and BiH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2008- to now - Authorized lecturer in the field of "Metrology in Chemistry" licensed by IRMM-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Institute for Reference Materials and Measurements, European Commission, 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Belgium.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2007- to now-  Member of the Bosnian National Team for "Metrology in Chemistry"</w:t>
      </w:r>
    </w:p>
    <w:p w:rsidR="00000000" w:rsidDel="00000000" w:rsidP="00000000" w:rsidRDefault="00000000" w:rsidRPr="00000000" w14:paraId="0000004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b w:val="1"/>
        </w:rPr>
      </w:pPr>
      <w:bookmarkStart w:colFirst="0" w:colLast="0" w:name="_30j0zll" w:id="1"/>
      <w:bookmarkEnd w:id="1"/>
      <w:r w:rsidDel="00000000" w:rsidR="00000000" w:rsidRPr="00000000">
        <w:rPr>
          <w:b w:val="1"/>
          <w:rtl w:val="0"/>
        </w:rPr>
        <w:t xml:space="preserve">Projects: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9" w:right="0" w:hanging="425"/>
        <w:jc w:val="both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2019-2021- Project manager (B&amp;H)  of  “Erasmus+ programme: Key Action 1 – Mobility for learners and staff –  Higher Education Student and Staff Mobility” between Slovak University of Technology-Faculty of Chemical and Food Technology Bratislava, Slowakia (Project manager (SK): prof.dr. Ivan Spanik) and University of Sarajevo-Faculty of Pharmacy, Sarajevo, BiH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09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Financier: Europian Union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2018-2019- Associate on the project "Determination of the content of macro and microelements in selected samples of wild and grown representatives of the genus Mentha from BiH".Project leader: Prof. Dr. Šaćira Mandal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Financier: Federal Ministry of Education and Science of BiH, B&amp;H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2017-2018 – Procect leader on the project "Extraction and determination of antiproliferative, antioxidant and antimicrobial activity of blackthorn (Prunus spinosa L.) flower, leaf and fruit extracts from Bosnia and Herzegovina". Project leader: Prof. Dr. Hurija Džudžević-Čančar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Financier: Federal Ministry of Education and Science of BiH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2017-2018 - Project leader "Extraction, chemical characterization and antioxidant activity of blackthorn (Prunus spinosa L.) flower, leaf and fruit essential oils from Bosnia and Herzegovina". Project leader: Prof. Dr. Hurija Džudžević-Čančar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Financier: Ministry of Education, Science and Youth of Sarajevo Canton, B&amp;H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38"/>
        </w:tabs>
        <w:spacing w:after="0" w:before="0" w:line="276" w:lineRule="auto"/>
        <w:ind w:left="709" w:right="0" w:hanging="283"/>
        <w:jc w:val="both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2015- Associate on the project: „ECOPIX FP7-SME-2013: Research for SMEs  (OYP-Research &amp; Development)“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Middle East Technical University, Faculty of Science, Department of Chemistry (Toppare Research Group)  Ankara, Turkey. Project leader: prof. dr.  Levent Toppare.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327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Financier: European Union, Brisel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2013-2014- Associate on the project: „New analogues of acyclic nucleosides - synthesis, structure and biological activity"- Project leader prof.dr. Selma Špiritović.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2009-2010-2011- Associate on the project  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Experimental models of Alzheimer’s disease and cerebral diabetes related disorders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 within the DAAD programme” Stability Pact for South Eastern Europe”. Project leader: prof. dr.  Emin Sofić.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Financier: DAAD, Germany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1993-1994- Associate on the project: 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F.T.I.R. Spectroscopy researching structure of conductive polimers”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(i.c.Ppy, PTh, Pan.), Department of Chemistry, Faculty of Science at Bilkent University, Ankara, Turkey. Project leader: prof. dr. Sefik Suzer.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Financier: TUBITAK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1993-1994 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Electrochemical synthesis of conductive polymers and their composite with insulative polymers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 (i.c. PPy/PA, PPy/PC, PTh/PA, PTh/PC.) Middle East Technical University, Ankara, Turkey. Project leader: prof. dr. Levent Toppare.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Financier: TUBITAK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1990-1991- Associate on the project: USA-Yugoslav Joint Fund for Scientific and Technological Cooperation (G.N. 8711845 i 8717984,) Univerzitet u Ljubljani, Slovenia. Project leader: prof. dr. Vojko Vlachy.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Financier: Government of USA.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</w:rPr>
      </w:pPr>
      <w:bookmarkStart w:colFirst="0" w:colLast="0" w:name="_3znysh7" w:id="3"/>
      <w:bookmarkEnd w:id="3"/>
      <w:r w:rsidDel="00000000" w:rsidR="00000000" w:rsidRPr="00000000">
        <w:rPr>
          <w:b w:val="1"/>
          <w:rtl w:val="0"/>
        </w:rPr>
        <w:t xml:space="preserve">Selected publications: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bookmarkStart w:colFirst="0" w:colLast="0" w:name="_2et92p0" w:id="4"/>
      <w:bookmarkEnd w:id="4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Š. Mandal, A. Alispahić, A. Dedić, H. Džudžević Čančar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). Spectrophotometric determination of magnesiun oxide content in supplements of magnesium, Kem. Ind. 68 (5-6): 197–200  https://doi.org/10.15255/KUI.2018.046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  <w:rtl w:val="0"/>
        </w:rPr>
        <w:t xml:space="preserve">(Web of Science™ Core Collection (ESCI), Analytical Abstracts, Cabell's Directory, Chemical Abstracts, Chemical Engineering Abstracts, Chemical Engineering and Biotechnology Abstracts, Chemischer Informationsdienst, EBSCO Host – Academic Search Complete, EBSCO Host – Academic Search Premier itd).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Etminan, A., Uzunović, A., Topčagić, A., Žero, S.1 , Dizdar, M., Klepo, L., Čulum, D., Džudžević-Čančar, H., Tahirović, I.*(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 Quantification of active substances in some drugs using by derivative UV/Vis spectroscopy, IFMBE Proceedings,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Springer Nature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Singapore Pte Ltd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62: pp 744-755.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  <w:rtl w:val="0"/>
        </w:rPr>
        <w:t xml:space="preserve">(Web of Science®-SCI Expanded).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Džudžević Čančar H., Dedić A, Alispahić A., Muratović S., Tahirović I.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2018).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Chromatographic and spectroscopic characterisation of lycopene extracted from fresh and thermally processed tomate fruit. Research Journal of Pharmaceutical, Biological and Chemical Sciences; 9 (6): 1094-1102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  <w:rtl w:val="0"/>
        </w:rPr>
        <w:t xml:space="preserve">(Thomson Reuters "Web of Science" (ESCI), NCBI NLM Catalogue, EMBASE (Elsevier), SCIMAGO, CAS, Citefactor, CABI, Google Scholar, Open J-Gate, Biblioteca, Science Central, Index Scholar, AYUSH Research Portal, Indexed Copernicus, EBSCO, PSOAR, Ulrichs Directory of Periodicals, SIA etc.)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7797"/>
          <w:tab w:val="left" w:leader="none" w:pos="8222"/>
        </w:tabs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E.  Kahrović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Zahirović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Š. Kadrić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E. Turkušić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I. Osmanković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H. Džudžević Čančar (2017). Structural feature of calf thymus deoxyribonucleic acid-ruthenium(II) interaction in aqueous solution by difference Fourier transformed infrared  spectroscopy, Spectroscopy Letters, 50:8, 426-431,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Spectroscopy Letters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50:8, 426-431.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  <w:rtl w:val="0"/>
        </w:rPr>
        <w:t xml:space="preserve">Current Contents Connect;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a6a6a6"/>
          <w:sz w:val="20"/>
          <w:szCs w:val="20"/>
          <w:u w:val="none"/>
          <w:shd w:fill="auto" w:val="clear"/>
          <w:vertAlign w:val="baseline"/>
          <w:rtl w:val="0"/>
        </w:rPr>
        <w:t xml:space="preserve"> DOI: 10.1080/00387010.2017.1350720).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7797"/>
          <w:tab w:val="left" w:leader="none" w:pos="8222"/>
        </w:tabs>
        <w:spacing w:after="0" w:before="0" w:line="240" w:lineRule="auto"/>
        <w:ind w:left="720" w:right="0" w:hanging="360"/>
        <w:jc w:val="both"/>
        <w:rPr>
          <w:rFonts w:ascii="Arimo" w:cs="Arimo" w:eastAsia="Arimo" w:hAnsi="Arimo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S. Mandal, A. Causevic,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H. Dzudzevic-Cancar,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S. Semiz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). Free fatty acid profile in Type 2 diabetic subjects with different control of glycemia. IFMBE Proceedings,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Springer Nature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Singapore Pte Ltd. 62: pp 781-786.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  <w:rtl w:val="0"/>
        </w:rPr>
        <w:t xml:space="preserve">(Web of Science®-SCI Expanded).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97"/>
        </w:tabs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Hurija Dzudzevic Cancar, Saniye Soylemez, Yeliz Akpinar, Melis Kesik, Seza Göker, Gorkem Gunbas,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82eff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Murvet Volkan,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82eff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Levent Toppare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(2016).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Novel Acetylcholinesterase Biosensor: Core−Shell Magnetic Nanoparticles Incorporating a Conjugated Polymer for the Detection of Organophosphorus Pesticides.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ACS Appl. Mater. Interfaces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8, pp: 8058−8067.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  <w:rtl w:val="0"/>
        </w:rPr>
        <w:t xml:space="preserve">Current Contents Connect;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  <w:rtl w:val="0"/>
        </w:rPr>
        <w:t xml:space="preserve">P.E.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  <w:rtl w:val="0"/>
        </w:rPr>
        <w:t xml:space="preserve">ISSN: 1944-8244; W.E.ISSN:1944-8252).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327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Emira Kahrović, Emir Turkušić, Adnan Zahirović, Sabaheta Bektaš, Hurija Dzudzevic Cancar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(2016).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Evidence on Antimicrobial Activity of Sodium Dichlorobis[N-phenyl-5-chlorosalicylideneiminato-N,O]ruthenate(III) against Gram-positive Bacteria.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Der Pharma Chemica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8 (6), 174-178.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  <w:rtl w:val="0"/>
        </w:rPr>
        <w:t xml:space="preserve">Web of Science® - SCI Expanded,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  <w:rtl w:val="0"/>
        </w:rPr>
        <w:t xml:space="preserve"> USA CAS, ISSN: 1944-8252).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327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Džudževic, H.,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Vlachy, V., Bratko, D.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(1991)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Effect of temperature on electrical    transport and ion binding in poly(styrenesulphonate) solutions.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Europian Polymer J.,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1195-1200,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ElSevier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Current Contents Connect).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327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Emira Kahrović, Emir Turkušić, Adnan Zahirović, Sabaheta Bektaš,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Hurija Dzudzevic Cancar (2016).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Evidence on Antimicrobial Activity of Sodium Dichlorobis[N-phenyl-5-chlorosalicylideneiminato-N,O]ruthenate(III) against Gram-positive Bacteria.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Der Pharma Chemica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8 (6), 174-178.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Web of Science® - SCI Expanded,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 USA CAS, ISSN: 1944-8252).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327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Petinac, S., Mulaosmanović, E., Mahmutović, O., Omerović, S,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Džudžević Čančar, 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.*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Validation of method for the determination of mercury in the auxiliary substances azorubine 21%and azorubine 85% using cold-vapor atomic absorption spectrometry.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Bulletin of the Chemists and Technologists of Bosnia and Herzegovina, 44,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39-42.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CAS,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Ebsko Host).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ind w:left="360" w:right="32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…….</w:t>
      </w:r>
    </w:p>
    <w:tbl>
      <w:tblPr>
        <w:tblStyle w:val="Table2"/>
        <w:tblW w:w="9782.0" w:type="dxa"/>
        <w:jc w:val="left"/>
        <w:tblInd w:w="-176.0" w:type="dxa"/>
        <w:tblLayout w:type="fixed"/>
        <w:tblLook w:val="0000"/>
      </w:tblPr>
      <w:tblGrid>
        <w:gridCol w:w="9782"/>
        <w:tblGridChange w:id="0">
          <w:tblGrid>
            <w:gridCol w:w="978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ind w:right="32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27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Times New Roman"/>
  <w:font w:name="Courier New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72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1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8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484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bs-Latn-B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