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0"/>
          <w:vertAlign w:val="baseline"/>
        </w:rPr>
      </w:pPr>
      <w:r w:rsidDel="00000000" w:rsidR="00000000" w:rsidRPr="00000000">
        <w:rPr>
          <w:b w:val="1"/>
          <w:vertAlign w:val="baseline"/>
          <w:rtl w:val="0"/>
        </w:rPr>
        <w:t xml:space="preserve">NAME AND SURNAME: Jasmina Djedjibegovic</w:t>
      </w:r>
      <w:r w:rsidDel="00000000" w:rsidR="00000000" w:rsidRPr="00000000">
        <w:rPr>
          <w:rtl w:val="0"/>
        </w:rPr>
      </w:r>
    </w:p>
    <w:p w:rsidR="00000000" w:rsidDel="00000000" w:rsidP="00000000" w:rsidRDefault="00000000" w:rsidRPr="00000000" w14:paraId="00000002">
      <w:pPr>
        <w:widowControl w:val="0"/>
        <w:rPr>
          <w:vertAlign w:val="baseline"/>
        </w:rPr>
      </w:pPr>
      <w:r w:rsidDel="00000000" w:rsidR="00000000" w:rsidRPr="00000000">
        <w:rPr>
          <w:rtl w:val="0"/>
        </w:rPr>
      </w:r>
    </w:p>
    <w:p w:rsidR="00000000" w:rsidDel="00000000" w:rsidP="00000000" w:rsidRDefault="00000000" w:rsidRPr="00000000" w14:paraId="00000003">
      <w:pPr>
        <w:widowControl w:val="0"/>
        <w:rPr>
          <w:b w:val="0"/>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4">
      <w:pPr>
        <w:widowControl w:val="0"/>
        <w:numPr>
          <w:ilvl w:val="0"/>
          <w:numId w:val="1"/>
        </w:numPr>
        <w:ind w:left="720" w:hanging="360"/>
        <w:rPr/>
      </w:pPr>
      <w:r w:rsidDel="00000000" w:rsidR="00000000" w:rsidRPr="00000000">
        <w:rPr>
          <w:vertAlign w:val="baseline"/>
          <w:rtl w:val="0"/>
        </w:rPr>
        <w:t xml:space="preserve">2017-today Associate professor</w:t>
      </w:r>
    </w:p>
    <w:p w:rsidR="00000000" w:rsidDel="00000000" w:rsidP="00000000" w:rsidRDefault="00000000" w:rsidRPr="00000000" w14:paraId="00000005">
      <w:pPr>
        <w:widowControl w:val="0"/>
        <w:ind w:left="720" w:firstLine="0"/>
        <w:rPr>
          <w:vertAlign w:val="baseline"/>
        </w:rPr>
      </w:pPr>
      <w:r w:rsidDel="00000000" w:rsidR="00000000" w:rsidRPr="00000000">
        <w:rPr>
          <w:vertAlign w:val="baseline"/>
          <w:rtl w:val="0"/>
        </w:rPr>
        <w:t xml:space="preserve">Department of Pharmaceutical Analysis</w:t>
      </w:r>
    </w:p>
    <w:p w:rsidR="00000000" w:rsidDel="00000000" w:rsidP="00000000" w:rsidRDefault="00000000" w:rsidRPr="00000000" w14:paraId="00000006">
      <w:pPr>
        <w:widowControl w:val="0"/>
        <w:numPr>
          <w:ilvl w:val="0"/>
          <w:numId w:val="1"/>
        </w:numPr>
        <w:ind w:left="720" w:hanging="360"/>
        <w:rPr/>
      </w:pPr>
      <w:r w:rsidDel="00000000" w:rsidR="00000000" w:rsidRPr="00000000">
        <w:rPr>
          <w:vertAlign w:val="baseline"/>
          <w:rtl w:val="0"/>
        </w:rPr>
        <w:t xml:space="preserve">2012-2017 Assistant professor</w:t>
      </w:r>
    </w:p>
    <w:p w:rsidR="00000000" w:rsidDel="00000000" w:rsidP="00000000" w:rsidRDefault="00000000" w:rsidRPr="00000000" w14:paraId="00000007">
      <w:pPr>
        <w:widowControl w:val="0"/>
        <w:ind w:left="720" w:firstLine="0"/>
        <w:rPr>
          <w:vertAlign w:val="baseline"/>
        </w:rPr>
      </w:pPr>
      <w:r w:rsidDel="00000000" w:rsidR="00000000" w:rsidRPr="00000000">
        <w:rPr>
          <w:vertAlign w:val="baseline"/>
          <w:rtl w:val="0"/>
        </w:rPr>
        <w:t xml:space="preserve">Department of Pharmaceutical Analysis</w:t>
      </w:r>
    </w:p>
    <w:p w:rsidR="00000000" w:rsidDel="00000000" w:rsidP="00000000" w:rsidRDefault="00000000" w:rsidRPr="00000000" w14:paraId="00000008">
      <w:pPr>
        <w:widowControl w:val="0"/>
        <w:numPr>
          <w:ilvl w:val="0"/>
          <w:numId w:val="1"/>
        </w:numPr>
        <w:ind w:left="720" w:hanging="360"/>
        <w:rPr/>
      </w:pPr>
      <w:r w:rsidDel="00000000" w:rsidR="00000000" w:rsidRPr="00000000">
        <w:rPr>
          <w:vertAlign w:val="baseline"/>
          <w:rtl w:val="0"/>
        </w:rPr>
        <w:t xml:space="preserve">2008-2012 Senior assistant</w:t>
      </w:r>
    </w:p>
    <w:p w:rsidR="00000000" w:rsidDel="00000000" w:rsidP="00000000" w:rsidRDefault="00000000" w:rsidRPr="00000000" w14:paraId="00000009">
      <w:pPr>
        <w:widowControl w:val="0"/>
        <w:ind w:left="720" w:firstLine="0"/>
        <w:rPr>
          <w:vertAlign w:val="baseline"/>
        </w:rPr>
      </w:pPr>
      <w:r w:rsidDel="00000000" w:rsidR="00000000" w:rsidRPr="00000000">
        <w:rPr>
          <w:vertAlign w:val="baseline"/>
          <w:rtl w:val="0"/>
        </w:rPr>
        <w:t xml:space="preserve">Department of Pharmaceutical Analysis</w:t>
      </w:r>
    </w:p>
    <w:p w:rsidR="00000000" w:rsidDel="00000000" w:rsidP="00000000" w:rsidRDefault="00000000" w:rsidRPr="00000000" w14:paraId="0000000A">
      <w:pPr>
        <w:widowControl w:val="0"/>
        <w:numPr>
          <w:ilvl w:val="0"/>
          <w:numId w:val="1"/>
        </w:numPr>
        <w:ind w:left="720" w:hanging="360"/>
        <w:rPr/>
      </w:pPr>
      <w:r w:rsidDel="00000000" w:rsidR="00000000" w:rsidRPr="00000000">
        <w:rPr>
          <w:vertAlign w:val="baseline"/>
          <w:rtl w:val="0"/>
        </w:rPr>
        <w:t xml:space="preserve">2002-2008 Assistant </w:t>
      </w:r>
    </w:p>
    <w:p w:rsidR="00000000" w:rsidDel="00000000" w:rsidP="00000000" w:rsidRDefault="00000000" w:rsidRPr="00000000" w14:paraId="0000000B">
      <w:pPr>
        <w:widowControl w:val="0"/>
        <w:ind w:left="720" w:firstLine="0"/>
        <w:rPr>
          <w:vertAlign w:val="baseline"/>
        </w:rPr>
      </w:pPr>
      <w:r w:rsidDel="00000000" w:rsidR="00000000" w:rsidRPr="00000000">
        <w:rPr>
          <w:vertAlign w:val="baseline"/>
          <w:rtl w:val="0"/>
        </w:rPr>
        <w:t xml:space="preserve">Department of Pharmaceutical Analysis</w:t>
      </w:r>
    </w:p>
    <w:p w:rsidR="00000000" w:rsidDel="00000000" w:rsidP="00000000" w:rsidRDefault="00000000" w:rsidRPr="00000000" w14:paraId="0000000C">
      <w:pPr>
        <w:widowControl w:val="0"/>
        <w:numPr>
          <w:ilvl w:val="0"/>
          <w:numId w:val="1"/>
        </w:numPr>
        <w:ind w:left="720" w:hanging="360"/>
        <w:rPr/>
      </w:pPr>
      <w:r w:rsidDel="00000000" w:rsidR="00000000" w:rsidRPr="00000000">
        <w:rPr>
          <w:vertAlign w:val="baseline"/>
          <w:rtl w:val="0"/>
        </w:rPr>
        <w:t xml:space="preserve">2002 Medical representative for OTC products </w:t>
      </w:r>
    </w:p>
    <w:p w:rsidR="00000000" w:rsidDel="00000000" w:rsidP="00000000" w:rsidRDefault="00000000" w:rsidRPr="00000000" w14:paraId="0000000D">
      <w:pPr>
        <w:widowControl w:val="0"/>
        <w:ind w:left="720" w:firstLine="0"/>
        <w:rPr>
          <w:vertAlign w:val="baseline"/>
        </w:rPr>
      </w:pPr>
      <w:r w:rsidDel="00000000" w:rsidR="00000000" w:rsidRPr="00000000">
        <w:rPr>
          <w:vertAlign w:val="baseline"/>
          <w:rtl w:val="0"/>
        </w:rPr>
        <w:t xml:space="preserve">Lek d.d. Representative office Sarajevo</w:t>
      </w:r>
    </w:p>
    <w:p w:rsidR="00000000" w:rsidDel="00000000" w:rsidP="00000000" w:rsidRDefault="00000000" w:rsidRPr="00000000" w14:paraId="0000000E">
      <w:pPr>
        <w:widowControl w:val="0"/>
        <w:rPr>
          <w:b w:val="0"/>
          <w:vertAlign w:val="baseline"/>
        </w:rPr>
      </w:pPr>
      <w:r w:rsidDel="00000000" w:rsidR="00000000" w:rsidRPr="00000000">
        <w:rPr>
          <w:b w:val="1"/>
          <w:vertAlign w:val="baseline"/>
          <w:rtl w:val="0"/>
        </w:rPr>
        <w:t xml:space="preserve">Education: </w:t>
      </w: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i w:val="0"/>
        </w:rPr>
      </w:pPr>
      <w:r w:rsidDel="00000000" w:rsidR="00000000" w:rsidRPr="00000000">
        <w:rPr>
          <w:i w:val="1"/>
          <w:vertAlign w:val="baseline"/>
          <w:rtl w:val="0"/>
        </w:rPr>
        <w:t xml:space="preserve">2011 Dr. sc</w:t>
      </w:r>
      <w:r w:rsidDel="00000000" w:rsidR="00000000" w:rsidRPr="00000000">
        <w:rPr>
          <w:rtl w:val="0"/>
        </w:rPr>
      </w:r>
    </w:p>
    <w:p w:rsidR="00000000" w:rsidDel="00000000" w:rsidP="00000000" w:rsidRDefault="00000000" w:rsidRPr="00000000" w14:paraId="00000010">
      <w:pPr>
        <w:widowControl w:val="0"/>
        <w:ind w:left="720" w:firstLine="0"/>
        <w:rPr>
          <w:i w:val="0"/>
          <w:vertAlign w:val="baseline"/>
        </w:rPr>
      </w:pPr>
      <w:r w:rsidDel="00000000" w:rsidR="00000000" w:rsidRPr="00000000">
        <w:rPr>
          <w:i w:val="1"/>
          <w:vertAlign w:val="baseline"/>
          <w:rtl w:val="0"/>
        </w:rPr>
        <w:t xml:space="preserve">Doctoral dissertation: Content of persistent organic pollutants in rivers as indicator of toxic and genotoxic risk </w:t>
      </w:r>
      <w:r w:rsidDel="00000000" w:rsidR="00000000" w:rsidRPr="00000000">
        <w:rPr>
          <w:rtl w:val="0"/>
        </w:rPr>
      </w:r>
    </w:p>
    <w:p w:rsidR="00000000" w:rsidDel="00000000" w:rsidP="00000000" w:rsidRDefault="00000000" w:rsidRPr="00000000" w14:paraId="00000011">
      <w:pPr>
        <w:widowControl w:val="0"/>
        <w:ind w:left="720" w:firstLine="0"/>
        <w:rPr>
          <w:i w:val="0"/>
          <w:vertAlign w:val="baseline"/>
        </w:rPr>
      </w:pPr>
      <w:r w:rsidDel="00000000" w:rsidR="00000000" w:rsidRPr="00000000">
        <w:rPr>
          <w:i w:val="1"/>
          <w:vertAlign w:val="baseline"/>
          <w:rtl w:val="0"/>
        </w:rPr>
        <w:t xml:space="preserve">University of Sarajevo, Faculty of Pharmacy</w:t>
      </w:r>
      <w:r w:rsidDel="00000000" w:rsidR="00000000" w:rsidRPr="00000000">
        <w:rPr>
          <w:rtl w:val="0"/>
        </w:rPr>
      </w:r>
    </w:p>
    <w:p w:rsidR="00000000" w:rsidDel="00000000" w:rsidP="00000000" w:rsidRDefault="00000000" w:rsidRPr="00000000" w14:paraId="00000012">
      <w:pPr>
        <w:widowControl w:val="0"/>
        <w:ind w:left="720" w:firstLine="0"/>
        <w:rPr>
          <w:i w:val="0"/>
          <w:vertAlign w:val="baseline"/>
        </w:rPr>
      </w:pPr>
      <w:r w:rsidDel="00000000" w:rsidR="00000000" w:rsidRPr="00000000">
        <w:rPr>
          <w:rtl w:val="0"/>
        </w:rPr>
      </w:r>
    </w:p>
    <w:p w:rsidR="00000000" w:rsidDel="00000000" w:rsidP="00000000" w:rsidRDefault="00000000" w:rsidRPr="00000000" w14:paraId="00000013">
      <w:pPr>
        <w:widowControl w:val="0"/>
        <w:numPr>
          <w:ilvl w:val="0"/>
          <w:numId w:val="1"/>
        </w:numPr>
        <w:ind w:left="720" w:hanging="360"/>
        <w:rPr>
          <w:i w:val="0"/>
        </w:rPr>
      </w:pPr>
      <w:r w:rsidDel="00000000" w:rsidR="00000000" w:rsidRPr="00000000">
        <w:rPr>
          <w:vertAlign w:val="baseline"/>
          <w:rtl w:val="0"/>
        </w:rPr>
        <w:t xml:space="preserve">2008 Spec.</w:t>
      </w:r>
      <w:r w:rsidDel="00000000" w:rsidR="00000000" w:rsidRPr="00000000">
        <w:rPr>
          <w:rtl w:val="0"/>
        </w:rPr>
      </w:r>
    </w:p>
    <w:p w:rsidR="00000000" w:rsidDel="00000000" w:rsidP="00000000" w:rsidRDefault="00000000" w:rsidRPr="00000000" w14:paraId="00000014">
      <w:pPr>
        <w:widowControl w:val="0"/>
        <w:ind w:left="720" w:firstLine="0"/>
        <w:rPr>
          <w:i w:val="0"/>
          <w:vertAlign w:val="baseline"/>
        </w:rPr>
      </w:pPr>
      <w:r w:rsidDel="00000000" w:rsidR="00000000" w:rsidRPr="00000000">
        <w:rPr>
          <w:vertAlign w:val="baseline"/>
          <w:rtl w:val="0"/>
        </w:rPr>
        <w:t xml:space="preserve">Specialist in Sanitary chemistry</w:t>
      </w:r>
      <w:r w:rsidDel="00000000" w:rsidR="00000000" w:rsidRPr="00000000">
        <w:rPr>
          <w:rtl w:val="0"/>
        </w:rPr>
      </w:r>
    </w:p>
    <w:p w:rsidR="00000000" w:rsidDel="00000000" w:rsidP="00000000" w:rsidRDefault="00000000" w:rsidRPr="00000000" w14:paraId="00000015">
      <w:pPr>
        <w:widowControl w:val="0"/>
        <w:ind w:left="720" w:firstLine="0"/>
        <w:rPr>
          <w:i w:val="0"/>
          <w:vertAlign w:val="baseline"/>
        </w:rPr>
      </w:pPr>
      <w:r w:rsidDel="00000000" w:rsidR="00000000" w:rsidRPr="00000000">
        <w:rPr>
          <w:i w:val="1"/>
          <w:vertAlign w:val="baseline"/>
          <w:rtl w:val="0"/>
        </w:rPr>
        <w:t xml:space="preserve">Federal Ministry of Health, BiH</w:t>
      </w:r>
      <w:r w:rsidDel="00000000" w:rsidR="00000000" w:rsidRPr="00000000">
        <w:rPr>
          <w:rtl w:val="0"/>
        </w:rPr>
      </w:r>
    </w:p>
    <w:p w:rsidR="00000000" w:rsidDel="00000000" w:rsidP="00000000" w:rsidRDefault="00000000" w:rsidRPr="00000000" w14:paraId="00000016">
      <w:pPr>
        <w:widowControl w:val="0"/>
        <w:numPr>
          <w:ilvl w:val="0"/>
          <w:numId w:val="1"/>
        </w:numPr>
        <w:ind w:left="720" w:hanging="360"/>
        <w:rPr>
          <w:i w:val="0"/>
        </w:rPr>
      </w:pPr>
      <w:r w:rsidDel="00000000" w:rsidR="00000000" w:rsidRPr="00000000">
        <w:rPr>
          <w:i w:val="1"/>
          <w:vertAlign w:val="baseline"/>
          <w:rtl w:val="0"/>
        </w:rPr>
        <w:t xml:space="preserve">2007 Mr sc</w:t>
      </w:r>
      <w:r w:rsidDel="00000000" w:rsidR="00000000" w:rsidRPr="00000000">
        <w:rPr>
          <w:rtl w:val="0"/>
        </w:rPr>
      </w:r>
    </w:p>
    <w:p w:rsidR="00000000" w:rsidDel="00000000" w:rsidP="00000000" w:rsidRDefault="00000000" w:rsidRPr="00000000" w14:paraId="00000017">
      <w:pPr>
        <w:widowControl w:val="0"/>
        <w:ind w:left="720" w:firstLine="0"/>
        <w:rPr>
          <w:i w:val="0"/>
          <w:vertAlign w:val="baseline"/>
        </w:rPr>
      </w:pPr>
      <w:r w:rsidDel="00000000" w:rsidR="00000000" w:rsidRPr="00000000">
        <w:rPr>
          <w:i w:val="1"/>
          <w:vertAlign w:val="baseline"/>
          <w:rtl w:val="0"/>
        </w:rPr>
        <w:t xml:space="preserve">Master thesis: Determination of heavy metals in water and fish from Neretva River </w:t>
      </w:r>
      <w:r w:rsidDel="00000000" w:rsidR="00000000" w:rsidRPr="00000000">
        <w:rPr>
          <w:rtl w:val="0"/>
        </w:rPr>
      </w:r>
    </w:p>
    <w:p w:rsidR="00000000" w:rsidDel="00000000" w:rsidP="00000000" w:rsidRDefault="00000000" w:rsidRPr="00000000" w14:paraId="00000018">
      <w:pPr>
        <w:widowControl w:val="0"/>
        <w:ind w:left="720" w:firstLine="0"/>
        <w:rPr>
          <w:i w:val="0"/>
          <w:vertAlign w:val="baseline"/>
        </w:rPr>
      </w:pPr>
      <w:r w:rsidDel="00000000" w:rsidR="00000000" w:rsidRPr="00000000">
        <w:rPr>
          <w:i w:val="1"/>
          <w:vertAlign w:val="baseline"/>
          <w:rtl w:val="0"/>
        </w:rPr>
        <w:t xml:space="preserve">University of Sarajevo, Faculty of Pharmacy</w:t>
      </w:r>
      <w:r w:rsidDel="00000000" w:rsidR="00000000" w:rsidRPr="00000000">
        <w:rPr>
          <w:rtl w:val="0"/>
        </w:rPr>
      </w:r>
    </w:p>
    <w:p w:rsidR="00000000" w:rsidDel="00000000" w:rsidP="00000000" w:rsidRDefault="00000000" w:rsidRPr="00000000" w14:paraId="00000019">
      <w:pPr>
        <w:widowControl w:val="0"/>
        <w:numPr>
          <w:ilvl w:val="0"/>
          <w:numId w:val="1"/>
        </w:numPr>
        <w:ind w:left="720" w:hanging="360"/>
        <w:rPr>
          <w:i w:val="0"/>
        </w:rPr>
      </w:pPr>
      <w:r w:rsidDel="00000000" w:rsidR="00000000" w:rsidRPr="00000000">
        <w:rPr>
          <w:i w:val="1"/>
          <w:vertAlign w:val="baseline"/>
          <w:rtl w:val="0"/>
        </w:rPr>
        <w:t xml:space="preserve">2007 </w:t>
      </w:r>
      <w:r w:rsidDel="00000000" w:rsidR="00000000" w:rsidRPr="00000000">
        <w:rPr>
          <w:vertAlign w:val="baseline"/>
          <w:rtl w:val="0"/>
        </w:rPr>
        <w:t xml:space="preserve">HACCP manager</w:t>
      </w:r>
      <w:r w:rsidDel="00000000" w:rsidR="00000000" w:rsidRPr="00000000">
        <w:rPr>
          <w:rtl w:val="0"/>
        </w:rPr>
      </w:r>
    </w:p>
    <w:p w:rsidR="00000000" w:rsidDel="00000000" w:rsidP="00000000" w:rsidRDefault="00000000" w:rsidRPr="00000000" w14:paraId="0000001A">
      <w:pPr>
        <w:widowControl w:val="0"/>
        <w:ind w:left="720" w:firstLine="0"/>
        <w:rPr>
          <w:i w:val="0"/>
          <w:vertAlign w:val="baseline"/>
        </w:rPr>
      </w:pPr>
      <w:r w:rsidDel="00000000" w:rsidR="00000000" w:rsidRPr="00000000">
        <w:rPr>
          <w:i w:val="1"/>
          <w:vertAlign w:val="baseline"/>
          <w:rtl w:val="0"/>
        </w:rPr>
        <w:t xml:space="preserve">Bio-Base/TÜV Adria</w:t>
      </w:r>
      <w:r w:rsidDel="00000000" w:rsidR="00000000" w:rsidRPr="00000000">
        <w:rPr>
          <w:rtl w:val="0"/>
        </w:rPr>
      </w:r>
    </w:p>
    <w:p w:rsidR="00000000" w:rsidDel="00000000" w:rsidP="00000000" w:rsidRDefault="00000000" w:rsidRPr="00000000" w14:paraId="0000001B">
      <w:pPr>
        <w:widowControl w:val="0"/>
        <w:ind w:left="720" w:firstLine="0"/>
        <w:rPr>
          <w:i w:val="0"/>
          <w:vertAlign w:val="baseline"/>
        </w:rPr>
      </w:pPr>
      <w:r w:rsidDel="00000000" w:rsidR="00000000" w:rsidRPr="00000000">
        <w:rPr>
          <w:rtl w:val="0"/>
        </w:rPr>
      </w:r>
    </w:p>
    <w:p w:rsidR="00000000" w:rsidDel="00000000" w:rsidP="00000000" w:rsidRDefault="00000000" w:rsidRPr="00000000" w14:paraId="0000001C">
      <w:pPr>
        <w:widowControl w:val="0"/>
        <w:numPr>
          <w:ilvl w:val="0"/>
          <w:numId w:val="1"/>
        </w:numPr>
        <w:ind w:left="720" w:hanging="360"/>
        <w:rPr>
          <w:i w:val="0"/>
        </w:rPr>
      </w:pPr>
      <w:r w:rsidDel="00000000" w:rsidR="00000000" w:rsidRPr="00000000">
        <w:rPr>
          <w:i w:val="1"/>
          <w:vertAlign w:val="baseline"/>
          <w:rtl w:val="0"/>
        </w:rPr>
        <w:t xml:space="preserve">2001 Mr.ph. </w:t>
      </w:r>
      <w:r w:rsidDel="00000000" w:rsidR="00000000" w:rsidRPr="00000000">
        <w:rPr>
          <w:rtl w:val="0"/>
        </w:rPr>
      </w:r>
    </w:p>
    <w:p w:rsidR="00000000" w:rsidDel="00000000" w:rsidP="00000000" w:rsidRDefault="00000000" w:rsidRPr="00000000" w14:paraId="0000001D">
      <w:pPr>
        <w:widowControl w:val="0"/>
        <w:ind w:left="720" w:firstLine="0"/>
        <w:rPr>
          <w:i w:val="0"/>
          <w:vertAlign w:val="baseline"/>
        </w:rPr>
      </w:pPr>
      <w:r w:rsidDel="00000000" w:rsidR="00000000" w:rsidRPr="00000000">
        <w:rPr>
          <w:i w:val="1"/>
          <w:vertAlign w:val="baseline"/>
          <w:rtl w:val="0"/>
        </w:rPr>
        <w:t xml:space="preserve">Degree thesis: Statistical hypothesis testing in pharmaceutical practice </w:t>
      </w:r>
      <w:r w:rsidDel="00000000" w:rsidR="00000000" w:rsidRPr="00000000">
        <w:rPr>
          <w:rtl w:val="0"/>
        </w:rPr>
      </w:r>
    </w:p>
    <w:p w:rsidR="00000000" w:rsidDel="00000000" w:rsidP="00000000" w:rsidRDefault="00000000" w:rsidRPr="00000000" w14:paraId="0000001E">
      <w:pPr>
        <w:widowControl w:val="0"/>
        <w:ind w:left="720" w:firstLine="0"/>
        <w:rPr>
          <w:i w:val="0"/>
          <w:vertAlign w:val="baseline"/>
        </w:rPr>
      </w:pPr>
      <w:r w:rsidDel="00000000" w:rsidR="00000000" w:rsidRPr="00000000">
        <w:rPr>
          <w:i w:val="1"/>
          <w:vertAlign w:val="baseline"/>
          <w:rtl w:val="0"/>
        </w:rPr>
        <w:t xml:space="preserve">University of Sarajevo, Faculty of Pharmacy</w:t>
      </w:r>
      <w:r w:rsidDel="00000000" w:rsidR="00000000" w:rsidRPr="00000000">
        <w:rPr>
          <w:rtl w:val="0"/>
        </w:rPr>
      </w:r>
    </w:p>
    <w:p w:rsidR="00000000" w:rsidDel="00000000" w:rsidP="00000000" w:rsidRDefault="00000000" w:rsidRPr="00000000" w14:paraId="0000001F">
      <w:pPr>
        <w:widowControl w:val="0"/>
        <w:rPr>
          <w:b w:val="0"/>
          <w:vertAlign w:val="baseline"/>
        </w:rPr>
      </w:pPr>
      <w:r w:rsidDel="00000000" w:rsidR="00000000" w:rsidRPr="00000000">
        <w:rPr>
          <w:rtl w:val="0"/>
        </w:rPr>
      </w:r>
    </w:p>
    <w:p w:rsidR="00000000" w:rsidDel="00000000" w:rsidP="00000000" w:rsidRDefault="00000000" w:rsidRPr="00000000" w14:paraId="00000020">
      <w:pPr>
        <w:widowControl w:val="0"/>
        <w:rPr>
          <w:b w:val="0"/>
          <w:vertAlign w:val="baseline"/>
        </w:rPr>
      </w:pPr>
      <w:r w:rsidDel="00000000" w:rsidR="00000000" w:rsidRPr="00000000">
        <w:rPr>
          <w:b w:val="1"/>
          <w:vertAlign w:val="baseline"/>
          <w:rtl w:val="0"/>
        </w:rPr>
        <w:t xml:space="preserve">Study abroad:</w:t>
      </w:r>
      <w:r w:rsidDel="00000000" w:rsidR="00000000" w:rsidRPr="00000000">
        <w:rPr>
          <w:rtl w:val="0"/>
        </w:rPr>
      </w:r>
    </w:p>
    <w:p w:rsidR="00000000" w:rsidDel="00000000" w:rsidP="00000000" w:rsidRDefault="00000000" w:rsidRPr="00000000" w14:paraId="00000021">
      <w:pPr>
        <w:widowControl w:val="0"/>
        <w:numPr>
          <w:ilvl w:val="0"/>
          <w:numId w:val="1"/>
        </w:numPr>
        <w:ind w:left="720" w:hanging="360"/>
        <w:rPr/>
      </w:pPr>
      <w:r w:rsidDel="00000000" w:rsidR="00000000" w:rsidRPr="00000000">
        <w:rPr>
          <w:vertAlign w:val="baseline"/>
          <w:rtl w:val="0"/>
        </w:rPr>
        <w:t xml:space="preserve">2017 Charles University, Faculty of Pharmacy in Hradec Kralove, Czech Republic</w:t>
      </w:r>
    </w:p>
    <w:p w:rsidR="00000000" w:rsidDel="00000000" w:rsidP="00000000" w:rsidRDefault="00000000" w:rsidRPr="00000000" w14:paraId="00000022">
      <w:pPr>
        <w:widowControl w:val="0"/>
        <w:numPr>
          <w:ilvl w:val="0"/>
          <w:numId w:val="1"/>
        </w:numPr>
        <w:ind w:left="720" w:hanging="360"/>
        <w:rPr/>
      </w:pPr>
      <w:r w:rsidDel="00000000" w:rsidR="00000000" w:rsidRPr="00000000">
        <w:rPr>
          <w:vertAlign w:val="baseline"/>
          <w:rtl w:val="0"/>
        </w:rPr>
        <w:t xml:space="preserve">2017 Brno University of Technology, Brno, Czech Republic  </w:t>
      </w:r>
    </w:p>
    <w:p w:rsidR="00000000" w:rsidDel="00000000" w:rsidP="00000000" w:rsidRDefault="00000000" w:rsidRPr="00000000" w14:paraId="00000023">
      <w:pPr>
        <w:widowControl w:val="0"/>
        <w:numPr>
          <w:ilvl w:val="0"/>
          <w:numId w:val="1"/>
        </w:numPr>
        <w:ind w:left="720" w:hanging="360"/>
        <w:rPr/>
      </w:pPr>
      <w:r w:rsidDel="00000000" w:rsidR="00000000" w:rsidRPr="00000000">
        <w:rPr>
          <w:vertAlign w:val="baseline"/>
          <w:rtl w:val="0"/>
        </w:rPr>
        <w:t xml:space="preserve">2014 Norwegian Institute for Water Research (NIVA), Oslo, Norway</w:t>
      </w:r>
    </w:p>
    <w:p w:rsidR="00000000" w:rsidDel="00000000" w:rsidP="00000000" w:rsidRDefault="00000000" w:rsidRPr="00000000" w14:paraId="00000024">
      <w:pPr>
        <w:widowControl w:val="0"/>
        <w:numPr>
          <w:ilvl w:val="0"/>
          <w:numId w:val="1"/>
        </w:numPr>
        <w:ind w:left="720" w:hanging="360"/>
        <w:rPr/>
      </w:pPr>
      <w:r w:rsidDel="00000000" w:rsidR="00000000" w:rsidRPr="00000000">
        <w:rPr>
          <w:vertAlign w:val="baseline"/>
          <w:rtl w:val="0"/>
        </w:rPr>
        <w:t xml:space="preserve">2008 Norwegian Institute for Water Research (NIVA), Oslo, Norway</w:t>
      </w:r>
    </w:p>
    <w:p w:rsidR="00000000" w:rsidDel="00000000" w:rsidP="00000000" w:rsidRDefault="00000000" w:rsidRPr="00000000" w14:paraId="00000025">
      <w:pPr>
        <w:widowControl w:val="0"/>
        <w:numPr>
          <w:ilvl w:val="0"/>
          <w:numId w:val="1"/>
        </w:numPr>
        <w:ind w:left="720" w:hanging="360"/>
        <w:rPr/>
      </w:pPr>
      <w:r w:rsidDel="00000000" w:rsidR="00000000" w:rsidRPr="00000000">
        <w:rPr>
          <w:vertAlign w:val="baseline"/>
          <w:rtl w:val="0"/>
        </w:rPr>
        <w:t xml:space="preserve">2003-2004 Faculty of Chemistry, University in Oslo, Norway</w:t>
      </w:r>
    </w:p>
    <w:p w:rsidR="00000000" w:rsidDel="00000000" w:rsidP="00000000" w:rsidRDefault="00000000" w:rsidRPr="00000000" w14:paraId="00000026">
      <w:pPr>
        <w:widowControl w:val="0"/>
        <w:numPr>
          <w:ilvl w:val="0"/>
          <w:numId w:val="1"/>
        </w:numPr>
        <w:ind w:left="720" w:hanging="360"/>
        <w:rPr>
          <w:b w:val="0"/>
        </w:rPr>
      </w:pPr>
      <w:r w:rsidDel="00000000" w:rsidR="00000000" w:rsidRPr="00000000">
        <w:rPr>
          <w:vertAlign w:val="baseline"/>
          <w:rtl w:val="0"/>
        </w:rPr>
        <w:t xml:space="preserve">2003 2003. Faculty of Chemistry and Chemical Technology and the </w:t>
      </w:r>
      <w:r w:rsidDel="00000000" w:rsidR="00000000" w:rsidRPr="00000000">
        <w:rPr>
          <w:i w:val="1"/>
          <w:vertAlign w:val="baseline"/>
          <w:rtl w:val="0"/>
        </w:rPr>
        <w:t xml:space="preserve">Slovenian-European Natural Sciences Research Centre </w:t>
      </w:r>
      <w:r w:rsidDel="00000000" w:rsidR="00000000" w:rsidRPr="00000000">
        <w:rPr>
          <w:b w:val="1"/>
          <w:vertAlign w:val="baseline"/>
          <w:rtl w:val="0"/>
        </w:rPr>
        <w:t xml:space="preserve"> </w:t>
      </w:r>
      <w:r w:rsidDel="00000000" w:rsidR="00000000" w:rsidRPr="00000000">
        <w:rPr>
          <w:vertAlign w:val="baseline"/>
          <w:rtl w:val="0"/>
        </w:rPr>
        <w:t xml:space="preserve">(SENARC)-Workshop, Lipice, Slovenija</w:t>
      </w:r>
      <w:r w:rsidDel="00000000" w:rsidR="00000000" w:rsidRPr="00000000">
        <w:rPr>
          <w:rtl w:val="0"/>
        </w:rPr>
      </w:r>
    </w:p>
    <w:p w:rsidR="00000000" w:rsidDel="00000000" w:rsidP="00000000" w:rsidRDefault="00000000" w:rsidRPr="00000000" w14:paraId="00000027">
      <w:pPr>
        <w:widowControl w:val="0"/>
        <w:rPr>
          <w:vertAlign w:val="baseline"/>
        </w:rPr>
      </w:pPr>
      <w:r w:rsidDel="00000000" w:rsidR="00000000" w:rsidRPr="00000000">
        <w:rPr>
          <w:rtl w:val="0"/>
        </w:rPr>
      </w:r>
    </w:p>
    <w:p w:rsidR="00000000" w:rsidDel="00000000" w:rsidP="00000000" w:rsidRDefault="00000000" w:rsidRPr="00000000" w14:paraId="00000028">
      <w:pPr>
        <w:widowControl w:val="0"/>
        <w:rPr>
          <w:b w:val="0"/>
          <w:vertAlign w:val="baseline"/>
        </w:rPr>
      </w:pPr>
      <w:r w:rsidDel="00000000" w:rsidR="00000000" w:rsidRPr="00000000">
        <w:rPr>
          <w:b w:val="1"/>
          <w:vertAlign w:val="baseline"/>
          <w:rtl w:val="0"/>
        </w:rPr>
        <w:t xml:space="preserve">Academic/teaching work: </w:t>
      </w:r>
      <w:r w:rsidDel="00000000" w:rsidR="00000000" w:rsidRPr="00000000">
        <w:rPr>
          <w:rtl w:val="0"/>
        </w:rPr>
      </w:r>
    </w:p>
    <w:p w:rsidR="00000000" w:rsidDel="00000000" w:rsidP="00000000" w:rsidRDefault="00000000" w:rsidRPr="00000000" w14:paraId="00000029">
      <w:pPr>
        <w:widowControl w:val="0"/>
        <w:rPr>
          <w:vertAlign w:val="baseline"/>
        </w:rPr>
      </w:pPr>
      <w:r w:rsidDel="00000000" w:rsidR="00000000" w:rsidRPr="00000000">
        <w:rPr>
          <w:i w:val="1"/>
          <w:vertAlign w:val="baseline"/>
          <w:rtl w:val="0"/>
        </w:rPr>
        <w:t xml:space="preserve">Integrated master's degree program at the Faculty of Pharmacy, University of Sarajevo </w:t>
      </w:r>
      <w:r w:rsidDel="00000000" w:rsidR="00000000" w:rsidRPr="00000000">
        <w:rPr>
          <w:rtl w:val="0"/>
        </w:rPr>
      </w:r>
    </w:p>
    <w:p w:rsidR="00000000" w:rsidDel="00000000" w:rsidP="00000000" w:rsidRDefault="00000000" w:rsidRPr="00000000" w14:paraId="0000002A">
      <w:pPr>
        <w:widowControl w:val="0"/>
        <w:numPr>
          <w:ilvl w:val="0"/>
          <w:numId w:val="1"/>
        </w:numPr>
        <w:ind w:left="720" w:hanging="360"/>
        <w:rPr/>
      </w:pPr>
      <w:r w:rsidDel="00000000" w:rsidR="00000000" w:rsidRPr="00000000">
        <w:rPr>
          <w:i w:val="1"/>
          <w:vertAlign w:val="baseline"/>
          <w:rtl w:val="0"/>
        </w:rPr>
        <w:t xml:space="preserve">Subjects</w:t>
      </w:r>
      <w:r w:rsidDel="00000000" w:rsidR="00000000" w:rsidRPr="00000000">
        <w:rPr>
          <w:vertAlign w:val="baseline"/>
          <w:rtl w:val="0"/>
        </w:rPr>
        <w:t xml:space="preserve">: Bromatology (Food Science); Selected topics in bromatology – Functional food and dietetic products</w:t>
      </w:r>
    </w:p>
    <w:p w:rsidR="00000000" w:rsidDel="00000000" w:rsidP="00000000" w:rsidRDefault="00000000" w:rsidRPr="00000000" w14:paraId="0000002B">
      <w:pPr>
        <w:widowControl w:val="0"/>
        <w:rPr>
          <w:vertAlign w:val="baseline"/>
        </w:rPr>
      </w:pPr>
      <w:r w:rsidDel="00000000" w:rsidR="00000000" w:rsidRPr="00000000">
        <w:rPr>
          <w:vertAlign w:val="baseline"/>
          <w:rtl w:val="0"/>
        </w:rPr>
        <w:t xml:space="preserve">Third cycle (doctoral) program </w:t>
      </w:r>
      <w:r w:rsidDel="00000000" w:rsidR="00000000" w:rsidRPr="00000000">
        <w:rPr>
          <w:i w:val="1"/>
          <w:vertAlign w:val="baseline"/>
          <w:rtl w:val="0"/>
        </w:rPr>
        <w:t xml:space="preserve">at the Faculty of Pharmacy, University of Sarajevo</w:t>
      </w:r>
      <w:r w:rsidDel="00000000" w:rsidR="00000000" w:rsidRPr="00000000">
        <w:rPr>
          <w:rtl w:val="0"/>
        </w:rPr>
      </w:r>
    </w:p>
    <w:p w:rsidR="00000000" w:rsidDel="00000000" w:rsidP="00000000" w:rsidRDefault="00000000" w:rsidRPr="00000000" w14:paraId="0000002C">
      <w:pPr>
        <w:widowControl w:val="0"/>
        <w:numPr>
          <w:ilvl w:val="0"/>
          <w:numId w:val="1"/>
        </w:numPr>
        <w:ind w:left="720" w:hanging="360"/>
        <w:rPr/>
      </w:pPr>
      <w:r w:rsidDel="00000000" w:rsidR="00000000" w:rsidRPr="00000000">
        <w:rPr>
          <w:i w:val="1"/>
          <w:vertAlign w:val="baseline"/>
          <w:rtl w:val="0"/>
        </w:rPr>
        <w:t xml:space="preserve">Subjects</w:t>
      </w:r>
      <w:r w:rsidDel="00000000" w:rsidR="00000000" w:rsidRPr="00000000">
        <w:rPr>
          <w:vertAlign w:val="baseline"/>
          <w:rtl w:val="0"/>
        </w:rPr>
        <w:t xml:space="preserve">: Dietetics; Nutrition; Food quality and safety</w:t>
      </w:r>
    </w:p>
    <w:p w:rsidR="00000000" w:rsidDel="00000000" w:rsidP="00000000" w:rsidRDefault="00000000" w:rsidRPr="00000000" w14:paraId="0000002D">
      <w:pPr>
        <w:widowControl w:val="0"/>
        <w:rPr>
          <w:i w:val="0"/>
          <w:vertAlign w:val="baseline"/>
        </w:rPr>
      </w:pPr>
      <w:r w:rsidDel="00000000" w:rsidR="00000000" w:rsidRPr="00000000">
        <w:rPr>
          <w:rtl w:val="0"/>
        </w:rPr>
      </w:r>
    </w:p>
    <w:p w:rsidR="00000000" w:rsidDel="00000000" w:rsidP="00000000" w:rsidRDefault="00000000" w:rsidRPr="00000000" w14:paraId="0000002E">
      <w:pPr>
        <w:widowControl w:val="0"/>
        <w:rPr>
          <w:vertAlign w:val="baseline"/>
        </w:rPr>
      </w:pPr>
      <w:r w:rsidDel="00000000" w:rsidR="00000000" w:rsidRPr="00000000">
        <w:rPr>
          <w:i w:val="1"/>
          <w:vertAlign w:val="baseline"/>
          <w:rtl w:val="0"/>
        </w:rPr>
        <w:t xml:space="preserve">Specializations</w:t>
      </w:r>
      <w:r w:rsidDel="00000000" w:rsidR="00000000" w:rsidRPr="00000000">
        <w:rPr>
          <w:rtl w:val="0"/>
        </w:rPr>
      </w:r>
    </w:p>
    <w:p w:rsidR="00000000" w:rsidDel="00000000" w:rsidP="00000000" w:rsidRDefault="00000000" w:rsidRPr="00000000" w14:paraId="0000002F">
      <w:pPr>
        <w:widowControl w:val="0"/>
        <w:numPr>
          <w:ilvl w:val="0"/>
          <w:numId w:val="1"/>
        </w:numPr>
        <w:ind w:left="720" w:hanging="360"/>
        <w:rPr/>
      </w:pPr>
      <w:r w:rsidDel="00000000" w:rsidR="00000000" w:rsidRPr="00000000">
        <w:rPr>
          <w:vertAlign w:val="baseline"/>
          <w:rtl w:val="0"/>
        </w:rPr>
        <w:t xml:space="preserve">Mentorship in Specialization in Dietetics and Nutrition </w:t>
      </w:r>
    </w:p>
    <w:p w:rsidR="00000000" w:rsidDel="00000000" w:rsidP="00000000" w:rsidRDefault="00000000" w:rsidRPr="00000000" w14:paraId="00000030">
      <w:pPr>
        <w:widowControl w:val="0"/>
        <w:rPr>
          <w:b w:val="0"/>
          <w:vertAlign w:val="baseline"/>
        </w:rPr>
      </w:pPr>
      <w:r w:rsidDel="00000000" w:rsidR="00000000" w:rsidRPr="00000000">
        <w:rPr>
          <w:rtl w:val="0"/>
        </w:rPr>
      </w:r>
    </w:p>
    <w:p w:rsidR="00000000" w:rsidDel="00000000" w:rsidP="00000000" w:rsidRDefault="00000000" w:rsidRPr="00000000" w14:paraId="00000031">
      <w:pPr>
        <w:widowControl w:val="0"/>
        <w:spacing w:after="0" w:line="240" w:lineRule="auto"/>
        <w:rPr>
          <w:b w:val="0"/>
          <w:color w:val="000000"/>
          <w:vertAlign w:val="baseline"/>
        </w:rPr>
      </w:pPr>
      <w:r w:rsidDel="00000000" w:rsidR="00000000" w:rsidRPr="00000000">
        <w:rPr>
          <w:b w:val="1"/>
          <w:color w:val="000000"/>
          <w:vertAlign w:val="baseline"/>
          <w:rtl w:val="0"/>
        </w:rPr>
        <w:t xml:space="preserve">Other academic positions and involvements:</w:t>
      </w:r>
      <w:r w:rsidDel="00000000" w:rsidR="00000000" w:rsidRPr="00000000">
        <w:rPr>
          <w:rtl w:val="0"/>
        </w:rPr>
      </w:r>
    </w:p>
    <w:p w:rsidR="00000000" w:rsidDel="00000000" w:rsidP="00000000" w:rsidRDefault="00000000" w:rsidRPr="00000000" w14:paraId="00000032">
      <w:pPr>
        <w:widowControl w:val="0"/>
        <w:spacing w:after="0" w:line="240" w:lineRule="auto"/>
        <w:rPr>
          <w:b w:val="0"/>
          <w:color w:val="000000"/>
          <w:vertAlign w:val="baseline"/>
        </w:rPr>
      </w:pPr>
      <w:r w:rsidDel="00000000" w:rsidR="00000000" w:rsidRPr="00000000">
        <w:rPr>
          <w:rtl w:val="0"/>
        </w:rPr>
      </w:r>
    </w:p>
    <w:p w:rsidR="00000000" w:rsidDel="00000000" w:rsidP="00000000" w:rsidRDefault="00000000" w:rsidRPr="00000000" w14:paraId="00000033">
      <w:pPr>
        <w:widowControl w:val="0"/>
        <w:numPr>
          <w:ilvl w:val="0"/>
          <w:numId w:val="1"/>
        </w:numPr>
        <w:spacing w:after="68" w:line="240" w:lineRule="auto"/>
        <w:ind w:left="720" w:hanging="360"/>
        <w:rPr/>
      </w:pPr>
      <w:r w:rsidDel="00000000" w:rsidR="00000000" w:rsidRPr="00000000">
        <w:rPr>
          <w:vertAlign w:val="baseline"/>
          <w:rtl w:val="0"/>
        </w:rPr>
        <w:t xml:space="preserve">2013-2019 Faculty of Pharmacy Quality management representative  </w:t>
      </w:r>
    </w:p>
    <w:p w:rsidR="00000000" w:rsidDel="00000000" w:rsidP="00000000" w:rsidRDefault="00000000" w:rsidRPr="00000000" w14:paraId="00000034">
      <w:pPr>
        <w:widowControl w:val="0"/>
        <w:numPr>
          <w:ilvl w:val="0"/>
          <w:numId w:val="1"/>
        </w:numPr>
        <w:spacing w:after="68" w:line="240" w:lineRule="auto"/>
        <w:ind w:left="720" w:hanging="360"/>
        <w:rPr>
          <w:color w:val="000000"/>
        </w:rPr>
      </w:pPr>
      <w:r w:rsidDel="00000000" w:rsidR="00000000" w:rsidRPr="00000000">
        <w:rPr>
          <w:vertAlign w:val="baseline"/>
          <w:rtl w:val="0"/>
        </w:rPr>
        <w:t xml:space="preserve">2016-2020 Member of the Quality Assurance Committee, Faculty of Pharmacy, University of</w:t>
      </w:r>
      <w:r w:rsidDel="00000000" w:rsidR="00000000" w:rsidRPr="00000000">
        <w:rPr>
          <w:color w:val="000000"/>
          <w:vertAlign w:val="baseline"/>
          <w:rtl w:val="0"/>
        </w:rPr>
        <w:t xml:space="preserve"> Sarajevo </w:t>
      </w:r>
    </w:p>
    <w:p w:rsidR="00000000" w:rsidDel="00000000" w:rsidP="00000000" w:rsidRDefault="00000000" w:rsidRPr="00000000" w14:paraId="00000035">
      <w:pPr>
        <w:widowControl w:val="0"/>
        <w:spacing w:after="0" w:line="240" w:lineRule="auto"/>
        <w:rPr>
          <w:b w:val="0"/>
          <w:color w:val="000000"/>
          <w:vertAlign w:val="baseline"/>
        </w:rPr>
      </w:pPr>
      <w:r w:rsidDel="00000000" w:rsidR="00000000" w:rsidRPr="00000000">
        <w:rPr>
          <w:rtl w:val="0"/>
        </w:rPr>
      </w:r>
    </w:p>
    <w:p w:rsidR="00000000" w:rsidDel="00000000" w:rsidP="00000000" w:rsidRDefault="00000000" w:rsidRPr="00000000" w14:paraId="00000036">
      <w:pPr>
        <w:widowControl w:val="0"/>
        <w:spacing w:after="68" w:line="240" w:lineRule="auto"/>
        <w:rPr>
          <w:color w:val="000000"/>
          <w:vertAlign w:val="baseline"/>
        </w:rPr>
      </w:pPr>
      <w:r w:rsidDel="00000000" w:rsidR="00000000" w:rsidRPr="00000000">
        <w:rPr>
          <w:rtl w:val="0"/>
        </w:rPr>
      </w:r>
    </w:p>
    <w:p w:rsidR="00000000" w:rsidDel="00000000" w:rsidP="00000000" w:rsidRDefault="00000000" w:rsidRPr="00000000" w14:paraId="00000037">
      <w:pPr>
        <w:widowControl w:val="0"/>
        <w:spacing w:after="68" w:line="240" w:lineRule="auto"/>
        <w:rPr>
          <w:b w:val="0"/>
          <w:color w:val="000000"/>
          <w:vertAlign w:val="baseline"/>
        </w:rPr>
      </w:pPr>
      <w:r w:rsidDel="00000000" w:rsidR="00000000" w:rsidRPr="00000000">
        <w:rPr>
          <w:rtl w:val="0"/>
        </w:rPr>
      </w:r>
    </w:p>
    <w:p w:rsidR="00000000" w:rsidDel="00000000" w:rsidP="00000000" w:rsidRDefault="00000000" w:rsidRPr="00000000" w14:paraId="00000038">
      <w:pPr>
        <w:widowControl w:val="0"/>
        <w:spacing w:after="68" w:line="240" w:lineRule="auto"/>
        <w:rPr>
          <w:b w:val="0"/>
          <w:color w:val="000000"/>
          <w:vertAlign w:val="baseline"/>
        </w:rPr>
      </w:pPr>
      <w:r w:rsidDel="00000000" w:rsidR="00000000" w:rsidRPr="00000000">
        <w:rPr>
          <w:b w:val="1"/>
          <w:color w:val="000000"/>
          <w:vertAlign w:val="baseline"/>
          <w:rtl w:val="0"/>
        </w:rPr>
        <w:t xml:space="preserve">Projects: </w:t>
      </w:r>
      <w:r w:rsidDel="00000000" w:rsidR="00000000" w:rsidRPr="00000000">
        <w:rPr>
          <w:rtl w:val="0"/>
        </w:rPr>
      </w:r>
    </w:p>
    <w:p w:rsidR="00000000" w:rsidDel="00000000" w:rsidP="00000000" w:rsidRDefault="00000000" w:rsidRPr="00000000" w14:paraId="00000039">
      <w:pPr>
        <w:widowControl w:val="0"/>
        <w:numPr>
          <w:ilvl w:val="0"/>
          <w:numId w:val="1"/>
        </w:numPr>
        <w:ind w:left="720" w:hanging="360"/>
        <w:rPr/>
      </w:pPr>
      <w:r w:rsidDel="00000000" w:rsidR="00000000" w:rsidRPr="00000000">
        <w:rPr>
          <w:vertAlign w:val="baseline"/>
          <w:rtl w:val="0"/>
        </w:rPr>
        <w:t xml:space="preserve">Breast milk and cow's milk as sources of exposure to persistent organic pollutants</w:t>
      </w:r>
      <w:r w:rsidDel="00000000" w:rsidR="00000000" w:rsidRPr="00000000">
        <w:rPr>
          <w:color w:val="ff0000"/>
          <w:vertAlign w:val="baseline"/>
          <w:rtl w:val="0"/>
        </w:rPr>
        <w:t xml:space="preserve"> </w:t>
      </w:r>
      <w:r w:rsidDel="00000000" w:rsidR="00000000" w:rsidRPr="00000000">
        <w:rPr>
          <w:vertAlign w:val="baseline"/>
          <w:rtl w:val="0"/>
        </w:rPr>
        <w:t xml:space="preserve">(project leader). Funding: Ministry of Education, Science and Youth of Sarajevo Canton (contract number: 11/05-14-27919-1/19), 2019-2020. </w:t>
      </w:r>
    </w:p>
    <w:p w:rsidR="00000000" w:rsidDel="00000000" w:rsidP="00000000" w:rsidRDefault="00000000" w:rsidRPr="00000000" w14:paraId="0000003A">
      <w:pPr>
        <w:widowControl w:val="0"/>
        <w:numPr>
          <w:ilvl w:val="0"/>
          <w:numId w:val="1"/>
        </w:numPr>
        <w:ind w:left="720" w:hanging="360"/>
        <w:rPr/>
      </w:pPr>
      <w:r w:rsidDel="00000000" w:rsidR="00000000" w:rsidRPr="00000000">
        <w:rPr>
          <w:vertAlign w:val="baseline"/>
          <w:rtl w:val="0"/>
        </w:rPr>
        <w:t xml:space="preserve">Heavy metals (As, Hg, Cd i Pb) in fish and seafood from the BiH market as risk factor in public health (project leader). Funding: Federal Ministry of Education and Science (contract number: </w:t>
      </w:r>
      <w:r w:rsidDel="00000000" w:rsidR="00000000" w:rsidRPr="00000000">
        <w:rPr>
          <w:sz w:val="23"/>
          <w:szCs w:val="23"/>
          <w:vertAlign w:val="baseline"/>
          <w:rtl w:val="0"/>
        </w:rPr>
        <w:t xml:space="preserve">05-39-4116-1/17</w:t>
      </w:r>
      <w:r w:rsidDel="00000000" w:rsidR="00000000" w:rsidRPr="00000000">
        <w:rPr>
          <w:vertAlign w:val="baseline"/>
          <w:rtl w:val="0"/>
        </w:rPr>
        <w:t xml:space="preserve">), 2017.-2019.</w:t>
      </w:r>
    </w:p>
    <w:p w:rsidR="00000000" w:rsidDel="00000000" w:rsidP="00000000" w:rsidRDefault="00000000" w:rsidRPr="00000000" w14:paraId="0000003B">
      <w:pPr>
        <w:widowControl w:val="0"/>
        <w:numPr>
          <w:ilvl w:val="0"/>
          <w:numId w:val="1"/>
        </w:numPr>
        <w:ind w:left="720" w:hanging="360"/>
        <w:rPr/>
      </w:pPr>
      <w:r w:rsidDel="00000000" w:rsidR="00000000" w:rsidRPr="00000000">
        <w:rPr>
          <w:vertAlign w:val="baseline"/>
          <w:rtl w:val="0"/>
        </w:rPr>
        <w:t xml:space="preserve">Chemical composition, photostability and thermal stability of essential oils (researcher). Funding: Federal Ministry of Education and Science (contract number: 05-39-3831-1/15), 2015.-2016.</w:t>
      </w:r>
    </w:p>
    <w:p w:rsidR="00000000" w:rsidDel="00000000" w:rsidP="00000000" w:rsidRDefault="00000000" w:rsidRPr="00000000" w14:paraId="0000003C">
      <w:pPr>
        <w:widowControl w:val="0"/>
        <w:numPr>
          <w:ilvl w:val="0"/>
          <w:numId w:val="1"/>
        </w:numPr>
        <w:ind w:left="720" w:hanging="360"/>
        <w:rPr/>
      </w:pPr>
      <w:r w:rsidDel="00000000" w:rsidR="00000000" w:rsidRPr="00000000">
        <w:rPr>
          <w:vertAlign w:val="baseline"/>
          <w:rtl w:val="0"/>
        </w:rPr>
        <w:t xml:space="preserve">Cooperation and capacity building on implementation of the Stockholm convention in BiH (researcher). Funding: Royal Norwegian Ministry of Foreign Affairs, 2012-2014.</w:t>
      </w:r>
    </w:p>
    <w:p w:rsidR="00000000" w:rsidDel="00000000" w:rsidP="00000000" w:rsidRDefault="00000000" w:rsidRPr="00000000" w14:paraId="0000003D">
      <w:pPr>
        <w:widowControl w:val="0"/>
        <w:numPr>
          <w:ilvl w:val="0"/>
          <w:numId w:val="1"/>
        </w:numPr>
        <w:ind w:left="720" w:hanging="360"/>
        <w:rPr/>
      </w:pPr>
      <w:r w:rsidDel="00000000" w:rsidR="00000000" w:rsidRPr="00000000">
        <w:rPr>
          <w:vertAlign w:val="baseline"/>
          <w:rtl w:val="0"/>
        </w:rPr>
        <w:t xml:space="preserve">Capacity building for local implementation of the Stockholm Convention in BiH (BiHNoPOP) (researcher). Funding: Royal Norwegian Ministry of Foreign Affairs, 2009.-2011.</w:t>
      </w:r>
    </w:p>
    <w:p w:rsidR="00000000" w:rsidDel="00000000" w:rsidP="00000000" w:rsidRDefault="00000000" w:rsidRPr="00000000" w14:paraId="0000003E">
      <w:pPr>
        <w:widowControl w:val="0"/>
        <w:numPr>
          <w:ilvl w:val="0"/>
          <w:numId w:val="1"/>
        </w:numPr>
        <w:ind w:left="720" w:hanging="360"/>
        <w:rPr/>
      </w:pPr>
      <w:r w:rsidDel="00000000" w:rsidR="00000000" w:rsidRPr="00000000">
        <w:rPr>
          <w:vertAlign w:val="baseline"/>
          <w:rtl w:val="0"/>
        </w:rPr>
        <w:t xml:space="preserve">Persistent Pollutants in Rivers in Bosnia and Hercegovina (researcher). Funding: Norwegian Research Council, 2006.-2009.</w:t>
      </w:r>
    </w:p>
    <w:p w:rsidR="00000000" w:rsidDel="00000000" w:rsidP="00000000" w:rsidRDefault="00000000" w:rsidRPr="00000000" w14:paraId="0000003F">
      <w:pPr>
        <w:widowControl w:val="0"/>
        <w:rPr>
          <w:vertAlign w:val="baseline"/>
        </w:rPr>
      </w:pPr>
      <w:r w:rsidDel="00000000" w:rsidR="00000000" w:rsidRPr="00000000">
        <w:rPr>
          <w:rtl w:val="0"/>
        </w:rPr>
      </w:r>
    </w:p>
    <w:p w:rsidR="00000000" w:rsidDel="00000000" w:rsidP="00000000" w:rsidRDefault="00000000" w:rsidRPr="00000000" w14:paraId="00000040">
      <w:pPr>
        <w:widowControl w:val="0"/>
        <w:rPr>
          <w:b w:val="0"/>
          <w:vertAlign w:val="baseline"/>
        </w:rPr>
      </w:pPr>
      <w:r w:rsidDel="00000000" w:rsidR="00000000" w:rsidRPr="00000000">
        <w:rPr>
          <w:b w:val="1"/>
          <w:vertAlign w:val="baseline"/>
          <w:rtl w:val="0"/>
        </w:rPr>
        <w:t xml:space="preserve">Selected publications (up to 10):</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Turalić A, Ajdinović N, Marjanović A, Omeragić E, Čaušević A, Čaklovica F, Šober M. Preliminary data on polychlorinated biphenyls (PCBs) in cows' milk from Bosnia and Herzegovina market.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Food and Feed Research</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2019;46(1):45-50.</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Harman C, Grung M,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Fjeld E, Veiteberg Braaten HF, Sober M, Larssen T, Ranneklev SB. The organic pollutant status of rivers in Bosnia and Herzegovina as determined by a combination of active and passive sampling methods.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Environmental Monitoring and Assessment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2018;190:283. https://doi.org/10.1007/s10661-018-6667-6.</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Marjanović A,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Popovac S, Omeragić E, Korać F, Čaklovica F, Turalić A, Šober M. Optimization of the spectroscopic method using potassium peroxymonosulfate for determination of antioxidant capacity.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Bulletin of the Chemists and Technologists of Bosnia and Herzegovina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2017;49:31-34.</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Omeragić E, Marjanović A,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Dobrača A, Šober M. The content of polychlorinated biphenyls and organochlorine pesticides in tissues of date mussel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Lithophaga Lithophaga</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 1758) from the Sarajevo fish market.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Food and Feed Research</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2016;43(1):9-18.</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222222"/>
          <w:sz w:val="23"/>
          <w:szCs w:val="23"/>
          <w:highlight w:val="white"/>
          <w:u w:val="none"/>
          <w:vertAlign w:val="baseline"/>
          <w:rtl w:val="0"/>
        </w:rPr>
        <w:t xml:space="preserve">Djedjibegovic J</w:t>
      </w:r>
      <w:r w:rsidDel="00000000" w:rsidR="00000000" w:rsidRPr="00000000">
        <w:rPr>
          <w:rFonts w:ascii="Calibri" w:cs="Calibri" w:eastAsia="Calibri" w:hAnsi="Calibri"/>
          <w:b w:val="0"/>
          <w:i w:val="0"/>
          <w:smallCaps w:val="0"/>
          <w:strike w:val="0"/>
          <w:color w:val="222222"/>
          <w:sz w:val="23"/>
          <w:szCs w:val="23"/>
          <w:highlight w:val="white"/>
          <w:u w:val="none"/>
          <w:vertAlign w:val="baseline"/>
          <w:rtl w:val="0"/>
        </w:rPr>
        <w:t xml:space="preserve">, Marjanovic A, Burnic S, Omeragic E, Dobraca A, Caklovica F, Sober M.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Polychlorinated biphenyls (PCBs) in fish from the Sana River (Bosnia and Herzegovina): A preliminary study on the health risk in sport fishermen.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Journal of Environmental Science and Health, Part B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2015;50(9):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638-644.</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Omeragić E,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Šober M, Marjanović A, Dedić M, Niksić H, Fidahić M. Use of dietary supplements among elite athletes.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SportLogia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2015;11(1):49–56.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Marjanović A,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Brčaninović M, Omeragić E, Čaklovica F, Dobrača A, Šober M. Antioxidant potential of selected traditional plant-based beverages in Bosnia and Herzegovina.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Bulletin of the Chemists and Technologists of Bosnia and Herzegovina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2015;45:9-12.</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Harman C, Grung M,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Sober M, Sinanovic K, Fjeld E, Rognerud S,  Ranneklev SB, Larssen T. Screening for Stockholm Convention persistent organic pollutants in the Bosna River (Bosnia and Herzogovina).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Environmental monitoring and assessment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2013;185(2):1671-1683.</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Larssen T, Skrbo A, Marjanovic A, Sober M. Contents of cadmium, copper, mercury and lead in fish from the Neretva river (Bosnia and Herzegovina) determined by inductively coupled plasma mass spectrometry (ICP-MS).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Food Chemistry</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2012;131(2):469-476.</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Sober M, Skrbo A, Sinanovic K, Larssen T, Grung M, Fjeld E, Rognerud S. Levels of persistent organic pollutants in the Neretva River (Bosnia and Herzegovina) determined by deployment of semipermeable membrane devices (SPMD).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Journal of Environmental Science and Health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Part B. 2010;45(2):128-136.</w:t>
      </w:r>
    </w:p>
    <w:p w:rsidR="00000000" w:rsidDel="00000000" w:rsidP="00000000" w:rsidRDefault="00000000" w:rsidRPr="00000000" w14:paraId="0000004B">
      <w:pPr>
        <w:widowControl w:val="0"/>
        <w:ind w:left="720" w:firstLine="0"/>
        <w:rPr>
          <w:b w:val="0"/>
          <w:vertAlign w:val="baseline"/>
        </w:rPr>
      </w:pPr>
      <w:r w:rsidDel="00000000" w:rsidR="00000000" w:rsidRPr="00000000">
        <w:rPr>
          <w:rtl w:val="0"/>
        </w:rPr>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9854672"/>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r-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