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40" w:before="24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IME I PREZIME: Naida Omerović</w:t>
      </w:r>
    </w:p>
    <w:p w:rsidR="00000000" w:rsidDel="00000000" w:rsidP="00000000" w:rsidRDefault="00000000" w:rsidRPr="00000000" w14:paraId="00000002">
      <w:pPr>
        <w:widowControl w:val="0"/>
        <w:spacing w:after="240" w:before="24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Radni staž</w:t>
      </w:r>
    </w:p>
    <w:p w:rsidR="00000000" w:rsidDel="00000000" w:rsidP="00000000" w:rsidRDefault="00000000" w:rsidRPr="00000000" w14:paraId="00000003">
      <w:pPr>
        <w:widowControl w:val="0"/>
        <w:numPr>
          <w:ilvl w:val="0"/>
          <w:numId w:val="10"/>
        </w:numPr>
        <w:spacing w:after="0" w:line="360" w:lineRule="auto"/>
        <w:ind w:left="720" w:hanging="360"/>
        <w:jc w:val="both"/>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23.02.2022 –</w:t>
      </w:r>
      <w:r w:rsidDel="00000000" w:rsidR="00000000" w:rsidRPr="00000000">
        <w:rPr>
          <w:rtl w:val="0"/>
        </w:rPr>
      </w:r>
    </w:p>
    <w:p w:rsidR="00000000" w:rsidDel="00000000" w:rsidP="00000000" w:rsidRDefault="00000000" w:rsidRPr="00000000" w14:paraId="00000004">
      <w:pPr>
        <w:widowControl w:val="0"/>
        <w:spacing w:after="0" w:line="360" w:lineRule="auto"/>
        <w:ind w:left="720"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Viši asistent</w:t>
      </w:r>
    </w:p>
    <w:p w:rsidR="00000000" w:rsidDel="00000000" w:rsidP="00000000" w:rsidRDefault="00000000" w:rsidRPr="00000000" w14:paraId="00000005">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Katedra za farmakologiju i kliničku farmaciju, Univerzitet u Sarajevu - Farmaceutski fakultet, Sarajevo</w:t>
      </w:r>
    </w:p>
    <w:p w:rsidR="00000000" w:rsidDel="00000000" w:rsidP="00000000" w:rsidRDefault="00000000" w:rsidRPr="00000000" w14:paraId="00000006">
      <w:pPr>
        <w:widowControl w:val="0"/>
        <w:numPr>
          <w:ilvl w:val="0"/>
          <w:numId w:val="8"/>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16.02.2022 –</w:t>
      </w:r>
      <w:r w:rsidDel="00000000" w:rsidR="00000000" w:rsidRPr="00000000">
        <w:rPr>
          <w:rtl w:val="0"/>
        </w:rPr>
      </w:r>
    </w:p>
    <w:p w:rsidR="00000000" w:rsidDel="00000000" w:rsidP="00000000" w:rsidRDefault="00000000" w:rsidRPr="00000000" w14:paraId="00000007">
      <w:pPr>
        <w:widowControl w:val="0"/>
        <w:spacing w:after="0" w:line="360" w:lineRule="auto"/>
        <w:ind w:left="720"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Predsjednik</w:t>
      </w:r>
    </w:p>
    <w:p w:rsidR="00000000" w:rsidDel="00000000" w:rsidP="00000000" w:rsidRDefault="00000000" w:rsidRPr="00000000" w14:paraId="00000008">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Sindikalna organizacija Farmaceutskog fakulteta pri Sindikatu Univerziteta u Sarajevu, Sarajevo</w:t>
      </w:r>
    </w:p>
    <w:p w:rsidR="00000000" w:rsidDel="00000000" w:rsidP="00000000" w:rsidRDefault="00000000" w:rsidRPr="00000000" w14:paraId="00000009">
      <w:pPr>
        <w:widowControl w:val="0"/>
        <w:numPr>
          <w:ilvl w:val="0"/>
          <w:numId w:val="18"/>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19.12.2018 – 23.02.2022.</w:t>
      </w:r>
      <w:r w:rsidDel="00000000" w:rsidR="00000000" w:rsidRPr="00000000">
        <w:rPr>
          <w:rtl w:val="0"/>
        </w:rPr>
      </w:r>
    </w:p>
    <w:p w:rsidR="00000000" w:rsidDel="00000000" w:rsidP="00000000" w:rsidRDefault="00000000" w:rsidRPr="00000000" w14:paraId="0000000A">
      <w:pPr>
        <w:widowControl w:val="0"/>
        <w:spacing w:after="0" w:line="360" w:lineRule="auto"/>
        <w:ind w:left="720"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Asistent</w:t>
      </w:r>
    </w:p>
    <w:p w:rsidR="00000000" w:rsidDel="00000000" w:rsidP="00000000" w:rsidRDefault="00000000" w:rsidRPr="00000000" w14:paraId="0000000B">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Katedra za farmakologiju i kliničku farmaciju, Univerzitet u Sarajevu - Farmaceutski fakultet, Sarajevo</w:t>
      </w:r>
    </w:p>
    <w:p w:rsidR="00000000" w:rsidDel="00000000" w:rsidP="00000000" w:rsidRDefault="00000000" w:rsidRPr="00000000" w14:paraId="0000000C">
      <w:pPr>
        <w:widowControl w:val="0"/>
        <w:numPr>
          <w:ilvl w:val="0"/>
          <w:numId w:val="39"/>
        </w:numPr>
        <w:spacing w:after="0" w:line="360" w:lineRule="auto"/>
        <w:ind w:left="720" w:hanging="360"/>
        <w:jc w:val="both"/>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2018 – 2019.</w:t>
      </w:r>
      <w:r w:rsidDel="00000000" w:rsidR="00000000" w:rsidRPr="00000000">
        <w:rPr>
          <w:rtl w:val="0"/>
        </w:rPr>
      </w:r>
    </w:p>
    <w:p w:rsidR="00000000" w:rsidDel="00000000" w:rsidP="00000000" w:rsidRDefault="00000000" w:rsidRPr="00000000" w14:paraId="0000000D">
      <w:pPr>
        <w:widowControl w:val="0"/>
        <w:spacing w:after="0" w:line="360" w:lineRule="auto"/>
        <w:ind w:left="720"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Pripravnik/Stažista</w:t>
      </w:r>
    </w:p>
    <w:p w:rsidR="00000000" w:rsidDel="00000000" w:rsidP="00000000" w:rsidRDefault="00000000" w:rsidRPr="00000000" w14:paraId="0000000E">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Apotekarska zdravstvena ustanova “Lupriv apoteke”, Sarajevo</w:t>
      </w:r>
    </w:p>
    <w:p w:rsidR="00000000" w:rsidDel="00000000" w:rsidP="00000000" w:rsidRDefault="00000000" w:rsidRPr="00000000" w14:paraId="0000000F">
      <w:pPr>
        <w:widowControl w:val="0"/>
        <w:spacing w:after="240" w:before="24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Obrazovanje</w:t>
      </w:r>
    </w:p>
    <w:p w:rsidR="00000000" w:rsidDel="00000000" w:rsidP="00000000" w:rsidRDefault="00000000" w:rsidRPr="00000000" w14:paraId="00000010">
      <w:pPr>
        <w:widowControl w:val="0"/>
        <w:numPr>
          <w:ilvl w:val="0"/>
          <w:numId w:val="40"/>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2018 –</w:t>
      </w:r>
      <w:r w:rsidDel="00000000" w:rsidR="00000000" w:rsidRPr="00000000">
        <w:rPr>
          <w:rtl w:val="0"/>
        </w:rPr>
      </w:r>
    </w:p>
    <w:p w:rsidR="00000000" w:rsidDel="00000000" w:rsidP="00000000" w:rsidRDefault="00000000" w:rsidRPr="00000000" w14:paraId="00000011">
      <w:pPr>
        <w:widowControl w:val="0"/>
        <w:spacing w:after="0" w:line="360" w:lineRule="auto"/>
        <w:ind w:left="720"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Student III ciklusa studija (doktorskog studija) – “Farmaceutska istraživanja”</w:t>
      </w:r>
    </w:p>
    <w:p w:rsidR="00000000" w:rsidDel="00000000" w:rsidP="00000000" w:rsidRDefault="00000000" w:rsidRPr="00000000" w14:paraId="00000012">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Univerzitet u Sarajevu - Farmaceutski fakultet, Sarajevo</w:t>
      </w:r>
    </w:p>
    <w:p w:rsidR="00000000" w:rsidDel="00000000" w:rsidP="00000000" w:rsidRDefault="00000000" w:rsidRPr="00000000" w14:paraId="00000013">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Prosječna ocjena tokom trećeg ciklusa studija: 10,00</w:t>
      </w:r>
    </w:p>
    <w:p w:rsidR="00000000" w:rsidDel="00000000" w:rsidP="00000000" w:rsidRDefault="00000000" w:rsidRPr="00000000" w14:paraId="00000014">
      <w:pPr>
        <w:widowControl w:val="0"/>
        <w:numPr>
          <w:ilvl w:val="0"/>
          <w:numId w:val="5"/>
        </w:numPr>
        <w:spacing w:after="0" w:line="360" w:lineRule="auto"/>
        <w:ind w:left="720" w:hanging="360"/>
        <w:jc w:val="both"/>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2013 – 2018.</w:t>
      </w:r>
      <w:r w:rsidDel="00000000" w:rsidR="00000000" w:rsidRPr="00000000">
        <w:rPr>
          <w:rtl w:val="0"/>
        </w:rPr>
      </w:r>
    </w:p>
    <w:p w:rsidR="00000000" w:rsidDel="00000000" w:rsidP="00000000" w:rsidRDefault="00000000" w:rsidRPr="00000000" w14:paraId="00000015">
      <w:pPr>
        <w:widowControl w:val="0"/>
        <w:spacing w:after="0" w:line="360" w:lineRule="auto"/>
        <w:ind w:left="720"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Magistar farmacije</w:t>
      </w:r>
    </w:p>
    <w:p w:rsidR="00000000" w:rsidDel="00000000" w:rsidP="00000000" w:rsidRDefault="00000000" w:rsidRPr="00000000" w14:paraId="00000016">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Univerzitet u Sarajevu - Farmaceutski fakultet, Sarajevo</w:t>
      </w:r>
    </w:p>
    <w:p w:rsidR="00000000" w:rsidDel="00000000" w:rsidP="00000000" w:rsidRDefault="00000000" w:rsidRPr="00000000" w14:paraId="00000017">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Dobitnica posebnog priznanja Univerziteta u Sarajevu “Zlatna značka Univerziteta u Sarajevu” kao najbolji student integrisanog studija prvog i drugog ciklusa, prosječna ocjena tokom integrisanog studija prvog i drugog ciklusa: 9,50</w:t>
      </w:r>
    </w:p>
    <w:p w:rsidR="00000000" w:rsidDel="00000000" w:rsidP="00000000" w:rsidRDefault="00000000" w:rsidRPr="00000000" w14:paraId="00000018">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Završni rad:</w:t>
      </w:r>
      <w:r w:rsidDel="00000000" w:rsidR="00000000" w:rsidRPr="00000000">
        <w:rPr>
          <w:rFonts w:ascii="Arial" w:cs="Arial" w:eastAsia="Arial" w:hAnsi="Arial"/>
          <w:i w:val="1"/>
          <w:sz w:val="24"/>
          <w:szCs w:val="24"/>
          <w:rtl w:val="0"/>
        </w:rPr>
        <w:t xml:space="preserve"> Primjena nanočestica u okularnim sistemima dostave – formulacijski aspekti</w:t>
      </w:r>
      <w:r w:rsidDel="00000000" w:rsidR="00000000" w:rsidRPr="00000000">
        <w:rPr>
          <w:rFonts w:ascii="Arial" w:cs="Arial" w:eastAsia="Arial" w:hAnsi="Arial"/>
          <w:sz w:val="24"/>
          <w:szCs w:val="24"/>
          <w:rtl w:val="0"/>
        </w:rPr>
        <w:t xml:space="preserve">, Katedra za farmaceutsku tehnologiju, Univerzitet u Sarajevu - Farmaceutski fakultet, Sarajevo, mentor: prof. dr Edina Vranić</w:t>
      </w:r>
    </w:p>
    <w:p w:rsidR="00000000" w:rsidDel="00000000" w:rsidP="00000000" w:rsidRDefault="00000000" w:rsidRPr="00000000" w14:paraId="00000019">
      <w:pPr>
        <w:widowControl w:val="0"/>
        <w:numPr>
          <w:ilvl w:val="0"/>
          <w:numId w:val="12"/>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2009 – 2013.</w:t>
      </w:r>
      <w:r w:rsidDel="00000000" w:rsidR="00000000" w:rsidRPr="00000000">
        <w:rPr>
          <w:rtl w:val="0"/>
        </w:rPr>
      </w:r>
    </w:p>
    <w:p w:rsidR="00000000" w:rsidDel="00000000" w:rsidP="00000000" w:rsidRDefault="00000000" w:rsidRPr="00000000" w14:paraId="0000001A">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Treća gimnazija, Sarajevo</w:t>
      </w:r>
    </w:p>
    <w:p w:rsidR="00000000" w:rsidDel="00000000" w:rsidP="00000000" w:rsidRDefault="00000000" w:rsidRPr="00000000" w14:paraId="0000001B">
      <w:pPr>
        <w:widowControl w:val="0"/>
        <w:numPr>
          <w:ilvl w:val="0"/>
          <w:numId w:val="6"/>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2003 – 2009.</w:t>
      </w:r>
      <w:r w:rsidDel="00000000" w:rsidR="00000000" w:rsidRPr="00000000">
        <w:rPr>
          <w:rtl w:val="0"/>
        </w:rPr>
      </w:r>
    </w:p>
    <w:p w:rsidR="00000000" w:rsidDel="00000000" w:rsidP="00000000" w:rsidRDefault="00000000" w:rsidRPr="00000000" w14:paraId="0000001C">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Druga osnovna škola, Sarajevo</w:t>
      </w:r>
    </w:p>
    <w:p w:rsidR="00000000" w:rsidDel="00000000" w:rsidP="00000000" w:rsidRDefault="00000000" w:rsidRPr="00000000" w14:paraId="0000001D">
      <w:pPr>
        <w:widowControl w:val="0"/>
        <w:numPr>
          <w:ilvl w:val="0"/>
          <w:numId w:val="19"/>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2001 – 2003.</w:t>
      </w:r>
      <w:r w:rsidDel="00000000" w:rsidR="00000000" w:rsidRPr="00000000">
        <w:rPr>
          <w:rtl w:val="0"/>
        </w:rPr>
      </w:r>
    </w:p>
    <w:p w:rsidR="00000000" w:rsidDel="00000000" w:rsidP="00000000" w:rsidRDefault="00000000" w:rsidRPr="00000000" w14:paraId="0000001E">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Osnovna škola “Osman Nakaš”, Sarajevo</w:t>
      </w:r>
    </w:p>
    <w:p w:rsidR="00000000" w:rsidDel="00000000" w:rsidP="00000000" w:rsidRDefault="00000000" w:rsidRPr="00000000" w14:paraId="0000001F">
      <w:pPr>
        <w:widowControl w:val="0"/>
        <w:spacing w:after="0" w:line="36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widowControl w:val="0"/>
        <w:numPr>
          <w:ilvl w:val="0"/>
          <w:numId w:val="33"/>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2020.</w:t>
      </w:r>
      <w:r w:rsidDel="00000000" w:rsidR="00000000" w:rsidRPr="00000000">
        <w:rPr>
          <w:rtl w:val="0"/>
        </w:rPr>
      </w:r>
    </w:p>
    <w:p w:rsidR="00000000" w:rsidDel="00000000" w:rsidP="00000000" w:rsidRDefault="00000000" w:rsidRPr="00000000" w14:paraId="00000021">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TRAIN (Training and Research for Academic Newcomers) program – Univerzitet u Sarajevu</w:t>
      </w:r>
    </w:p>
    <w:p w:rsidR="00000000" w:rsidDel="00000000" w:rsidP="00000000" w:rsidRDefault="00000000" w:rsidRPr="00000000" w14:paraId="00000022">
      <w:pPr>
        <w:widowControl w:val="0"/>
        <w:numPr>
          <w:ilvl w:val="0"/>
          <w:numId w:val="31"/>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2020.</w:t>
      </w:r>
      <w:r w:rsidDel="00000000" w:rsidR="00000000" w:rsidRPr="00000000">
        <w:rPr>
          <w:rtl w:val="0"/>
        </w:rPr>
      </w:r>
    </w:p>
    <w:p w:rsidR="00000000" w:rsidDel="00000000" w:rsidP="00000000" w:rsidRDefault="00000000" w:rsidRPr="00000000" w14:paraId="00000023">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Međunarodna škola medicinskog istraživanja i pisanja – Centar za medicinsku edukaciju "Medicinska nadogradnja"</w:t>
      </w:r>
    </w:p>
    <w:p w:rsidR="00000000" w:rsidDel="00000000" w:rsidP="00000000" w:rsidRDefault="00000000" w:rsidRPr="00000000" w14:paraId="00000024">
      <w:pPr>
        <w:widowControl w:val="0"/>
        <w:numPr>
          <w:ilvl w:val="0"/>
          <w:numId w:val="35"/>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2018 – 2019.</w:t>
      </w:r>
      <w:r w:rsidDel="00000000" w:rsidR="00000000" w:rsidRPr="00000000">
        <w:rPr>
          <w:rtl w:val="0"/>
        </w:rPr>
      </w:r>
    </w:p>
    <w:p w:rsidR="00000000" w:rsidDel="00000000" w:rsidP="00000000" w:rsidRDefault="00000000" w:rsidRPr="00000000" w14:paraId="00000025">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Pripravnički staž za magistre farmacije – Federalno ministarstvo zdravstva</w:t>
      </w:r>
    </w:p>
    <w:p w:rsidR="00000000" w:rsidDel="00000000" w:rsidP="00000000" w:rsidRDefault="00000000" w:rsidRPr="00000000" w14:paraId="00000026">
      <w:pPr>
        <w:widowControl w:val="0"/>
        <w:spacing w:after="240" w:before="24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Naučno-nastavni rad</w:t>
      </w:r>
    </w:p>
    <w:p w:rsidR="00000000" w:rsidDel="00000000" w:rsidP="00000000" w:rsidRDefault="00000000" w:rsidRPr="00000000" w14:paraId="00000027">
      <w:pPr>
        <w:widowControl w:val="0"/>
        <w:spacing w:after="240" w:before="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Integrisani studij (I i II ciklus, BA+MA), Univerzitet u Sarajevu - Farmaceutski fakultet, Sarajevo</w:t>
      </w:r>
    </w:p>
    <w:p w:rsidR="00000000" w:rsidDel="00000000" w:rsidP="00000000" w:rsidRDefault="00000000" w:rsidRPr="00000000" w14:paraId="00000028">
      <w:pPr>
        <w:widowControl w:val="0"/>
        <w:numPr>
          <w:ilvl w:val="0"/>
          <w:numId w:val="14"/>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Predmeti:</w:t>
      </w:r>
      <w:r w:rsidDel="00000000" w:rsidR="00000000" w:rsidRPr="00000000">
        <w:rPr>
          <w:rtl w:val="0"/>
        </w:rPr>
      </w:r>
    </w:p>
    <w:p w:rsidR="00000000" w:rsidDel="00000000" w:rsidP="00000000" w:rsidRDefault="00000000" w:rsidRPr="00000000" w14:paraId="00000029">
      <w:pPr>
        <w:widowControl w:val="0"/>
        <w:spacing w:after="0" w:line="360" w:lineRule="auto"/>
        <w:ind w:left="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Obavezni predmeti:</w:t>
      </w:r>
    </w:p>
    <w:p w:rsidR="00000000" w:rsidDel="00000000" w:rsidP="00000000" w:rsidRDefault="00000000" w:rsidRPr="00000000" w14:paraId="0000002A">
      <w:pPr>
        <w:widowControl w:val="0"/>
        <w:spacing w:after="0" w:line="360" w:lineRule="auto"/>
        <w:ind w:left="1440"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Klinička farmacija</w:t>
      </w:r>
    </w:p>
    <w:p w:rsidR="00000000" w:rsidDel="00000000" w:rsidP="00000000" w:rsidRDefault="00000000" w:rsidRPr="00000000" w14:paraId="0000002B">
      <w:pPr>
        <w:widowControl w:val="0"/>
        <w:spacing w:after="0" w:line="360" w:lineRule="auto"/>
        <w:ind w:left="1440"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Farmakokinetika</w:t>
      </w:r>
    </w:p>
    <w:p w:rsidR="00000000" w:rsidDel="00000000" w:rsidP="00000000" w:rsidRDefault="00000000" w:rsidRPr="00000000" w14:paraId="0000002C">
      <w:pPr>
        <w:widowControl w:val="0"/>
        <w:spacing w:after="0" w:line="360" w:lineRule="auto"/>
        <w:ind w:left="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Izborni predmeti:</w:t>
      </w:r>
    </w:p>
    <w:p w:rsidR="00000000" w:rsidDel="00000000" w:rsidP="00000000" w:rsidRDefault="00000000" w:rsidRPr="00000000" w14:paraId="0000002D">
      <w:pPr>
        <w:widowControl w:val="0"/>
        <w:spacing w:after="0" w:line="360" w:lineRule="auto"/>
        <w:ind w:left="1440"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Odabrana poglavlja iz kliničke farmacije – Optimizacija terapije u kliničkoj praksi</w:t>
      </w:r>
    </w:p>
    <w:p w:rsidR="00000000" w:rsidDel="00000000" w:rsidP="00000000" w:rsidRDefault="00000000" w:rsidRPr="00000000" w14:paraId="0000002E">
      <w:pPr>
        <w:widowControl w:val="0"/>
        <w:spacing w:after="0" w:line="360" w:lineRule="auto"/>
        <w:ind w:left="1440"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Odabrana poglavlja iz farmakokinetike – Biofarmaceutska karakterizacija lijekova</w:t>
      </w:r>
    </w:p>
    <w:p w:rsidR="00000000" w:rsidDel="00000000" w:rsidP="00000000" w:rsidRDefault="00000000" w:rsidRPr="00000000" w14:paraId="0000002F">
      <w:pPr>
        <w:widowControl w:val="0"/>
        <w:spacing w:after="240" w:before="24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Druge aktivnosti na fakultetu</w:t>
      </w:r>
    </w:p>
    <w:p w:rsidR="00000000" w:rsidDel="00000000" w:rsidP="00000000" w:rsidRDefault="00000000" w:rsidRPr="00000000" w14:paraId="00000030">
      <w:pPr>
        <w:widowControl w:val="0"/>
        <w:numPr>
          <w:ilvl w:val="0"/>
          <w:numId w:val="16"/>
        </w:numPr>
        <w:spacing w:after="0" w:line="360" w:lineRule="auto"/>
        <w:ind w:left="720" w:hanging="360"/>
        <w:jc w:val="both"/>
        <w:rPr/>
      </w:pPr>
      <w:r w:rsidDel="00000000" w:rsidR="00000000" w:rsidRPr="00000000">
        <w:rPr>
          <w:rFonts w:ascii="Arial" w:cs="Arial" w:eastAsia="Arial" w:hAnsi="Arial"/>
          <w:sz w:val="24"/>
          <w:szCs w:val="24"/>
          <w:rtl w:val="0"/>
        </w:rPr>
        <w:t xml:space="preserve">Administrator fakultetskih web stranice i društvenih mreža</w:t>
      </w:r>
      <w:r w:rsidDel="00000000" w:rsidR="00000000" w:rsidRPr="00000000">
        <w:rPr>
          <w:rtl w:val="0"/>
        </w:rPr>
      </w:r>
    </w:p>
    <w:p w:rsidR="00000000" w:rsidDel="00000000" w:rsidP="00000000" w:rsidRDefault="00000000" w:rsidRPr="00000000" w14:paraId="00000031">
      <w:pPr>
        <w:widowControl w:val="0"/>
        <w:numPr>
          <w:ilvl w:val="0"/>
          <w:numId w:val="16"/>
        </w:numPr>
        <w:spacing w:after="0" w:line="360" w:lineRule="auto"/>
        <w:ind w:left="720" w:hanging="360"/>
        <w:jc w:val="both"/>
        <w:rPr/>
      </w:pPr>
      <w:r w:rsidDel="00000000" w:rsidR="00000000" w:rsidRPr="00000000">
        <w:rPr>
          <w:rFonts w:ascii="Arial" w:cs="Arial" w:eastAsia="Arial" w:hAnsi="Arial"/>
          <w:sz w:val="24"/>
          <w:szCs w:val="24"/>
          <w:rtl w:val="0"/>
        </w:rPr>
        <w:t xml:space="preserve">Administrator web stranice i društvenih mreža IQPharm</w:t>
      </w:r>
      <w:r w:rsidDel="00000000" w:rsidR="00000000" w:rsidRPr="00000000">
        <w:rPr>
          <w:rtl w:val="0"/>
        </w:rPr>
      </w:r>
    </w:p>
    <w:p w:rsidR="00000000" w:rsidDel="00000000" w:rsidP="00000000" w:rsidRDefault="00000000" w:rsidRPr="00000000" w14:paraId="00000032">
      <w:pPr>
        <w:widowControl w:val="0"/>
        <w:numPr>
          <w:ilvl w:val="0"/>
          <w:numId w:val="16"/>
        </w:numPr>
        <w:spacing w:after="0" w:line="360" w:lineRule="auto"/>
        <w:ind w:left="720" w:hanging="360"/>
        <w:jc w:val="both"/>
        <w:rPr/>
      </w:pPr>
      <w:r w:rsidDel="00000000" w:rsidR="00000000" w:rsidRPr="00000000">
        <w:rPr>
          <w:rFonts w:ascii="Arial" w:cs="Arial" w:eastAsia="Arial" w:hAnsi="Arial"/>
          <w:sz w:val="24"/>
          <w:szCs w:val="24"/>
          <w:rtl w:val="0"/>
        </w:rPr>
        <w:t xml:space="preserve">Aktivni učesnik u organizaciji i implementaciji Uvodnog simpozija </w:t>
      </w:r>
      <w:r w:rsidDel="00000000" w:rsidR="00000000" w:rsidRPr="00000000">
        <w:rPr>
          <w:rFonts w:ascii="Arial" w:cs="Arial" w:eastAsia="Arial" w:hAnsi="Arial"/>
          <w:i w:val="1"/>
          <w:sz w:val="24"/>
          <w:szCs w:val="24"/>
          <w:rtl w:val="0"/>
        </w:rPr>
        <w:t xml:space="preserve">“Farmacija budućnosti u Bosni i Hercegovini”</w:t>
      </w:r>
      <w:r w:rsidDel="00000000" w:rsidR="00000000" w:rsidRPr="00000000">
        <w:rPr>
          <w:rFonts w:ascii="Arial" w:cs="Arial" w:eastAsia="Arial" w:hAnsi="Arial"/>
          <w:sz w:val="24"/>
          <w:szCs w:val="24"/>
          <w:rtl w:val="0"/>
        </w:rPr>
        <w:t xml:space="preserve"> Erasmus+ projekta za podizanje kvaliteta u visokom obrazovanju </w:t>
      </w:r>
      <w:r w:rsidDel="00000000" w:rsidR="00000000" w:rsidRPr="00000000">
        <w:rPr>
          <w:rFonts w:ascii="Arial" w:cs="Arial" w:eastAsia="Arial" w:hAnsi="Arial"/>
          <w:i w:val="1"/>
          <w:sz w:val="24"/>
          <w:szCs w:val="24"/>
          <w:rtl w:val="0"/>
        </w:rPr>
        <w:t xml:space="preserve">"Innovating quality assessment tools for pharmacy studies in Bosnia and Herzegovina"</w:t>
      </w:r>
      <w:r w:rsidDel="00000000" w:rsidR="00000000" w:rsidRPr="00000000">
        <w:rPr>
          <w:rFonts w:ascii="Arial" w:cs="Arial" w:eastAsia="Arial" w:hAnsi="Arial"/>
          <w:sz w:val="24"/>
          <w:szCs w:val="24"/>
          <w:rtl w:val="0"/>
        </w:rPr>
        <w:t xml:space="preserve"> (IQPharm)</w:t>
      </w:r>
      <w:r w:rsidDel="00000000" w:rsidR="00000000" w:rsidRPr="00000000">
        <w:rPr>
          <w:rtl w:val="0"/>
        </w:rPr>
      </w:r>
    </w:p>
    <w:p w:rsidR="00000000" w:rsidDel="00000000" w:rsidP="00000000" w:rsidRDefault="00000000" w:rsidRPr="00000000" w14:paraId="00000033">
      <w:pPr>
        <w:widowControl w:val="0"/>
        <w:numPr>
          <w:ilvl w:val="0"/>
          <w:numId w:val="16"/>
        </w:numPr>
        <w:spacing w:after="0" w:line="360" w:lineRule="auto"/>
        <w:ind w:left="720" w:hanging="360"/>
        <w:jc w:val="both"/>
        <w:rPr/>
      </w:pPr>
      <w:r w:rsidDel="00000000" w:rsidR="00000000" w:rsidRPr="00000000">
        <w:rPr>
          <w:rFonts w:ascii="Arial" w:cs="Arial" w:eastAsia="Arial" w:hAnsi="Arial"/>
          <w:sz w:val="24"/>
          <w:szCs w:val="24"/>
          <w:rtl w:val="0"/>
        </w:rPr>
        <w:t xml:space="preserve">Moderator sesije „Bio-Micro/Nano Technologies II“ na </w:t>
      </w:r>
      <w:r w:rsidDel="00000000" w:rsidR="00000000" w:rsidRPr="00000000">
        <w:rPr>
          <w:rFonts w:ascii="Arial" w:cs="Arial" w:eastAsia="Arial" w:hAnsi="Arial"/>
          <w:i w:val="1"/>
          <w:sz w:val="24"/>
          <w:szCs w:val="24"/>
          <w:rtl w:val="0"/>
        </w:rPr>
        <w:t xml:space="preserve">Četvrtoj međunarodnoj konferenciji o medicinskom i biološkom inžinjeringu CMBEBiH 2021</w:t>
      </w:r>
      <w:r w:rsidDel="00000000" w:rsidR="00000000" w:rsidRPr="00000000">
        <w:rPr>
          <w:rtl w:val="0"/>
        </w:rPr>
      </w:r>
    </w:p>
    <w:p w:rsidR="00000000" w:rsidDel="00000000" w:rsidP="00000000" w:rsidRDefault="00000000" w:rsidRPr="00000000" w14:paraId="00000034">
      <w:pPr>
        <w:widowControl w:val="0"/>
        <w:numPr>
          <w:ilvl w:val="0"/>
          <w:numId w:val="16"/>
        </w:numPr>
        <w:spacing w:after="0" w:line="360" w:lineRule="auto"/>
        <w:ind w:left="720" w:hanging="360"/>
        <w:jc w:val="both"/>
        <w:rPr/>
      </w:pPr>
      <w:r w:rsidDel="00000000" w:rsidR="00000000" w:rsidRPr="00000000">
        <w:rPr>
          <w:rFonts w:ascii="Arial" w:cs="Arial" w:eastAsia="Arial" w:hAnsi="Arial"/>
          <w:sz w:val="24"/>
          <w:szCs w:val="24"/>
          <w:rtl w:val="0"/>
        </w:rPr>
        <w:t xml:space="preserve">Predsjednik Naučnog odbora i član Organizacionog odbora međunarodnog takmičenja </w:t>
      </w:r>
      <w:r w:rsidDel="00000000" w:rsidR="00000000" w:rsidRPr="00000000">
        <w:rPr>
          <w:rFonts w:ascii="Arial" w:cs="Arial" w:eastAsia="Arial" w:hAnsi="Arial"/>
          <w:i w:val="1"/>
          <w:sz w:val="24"/>
          <w:szCs w:val="24"/>
          <w:rtl w:val="0"/>
        </w:rPr>
        <w:t xml:space="preserve">Pharmaceutical and Medical Knowledge Showdown 2019</w:t>
      </w:r>
      <w:r w:rsidDel="00000000" w:rsidR="00000000" w:rsidRPr="00000000">
        <w:rPr>
          <w:rFonts w:ascii="Arial" w:cs="Arial" w:eastAsia="Arial" w:hAnsi="Arial"/>
          <w:sz w:val="24"/>
          <w:szCs w:val="24"/>
          <w:rtl w:val="0"/>
        </w:rPr>
        <w:t xml:space="preserve">, Sarajevo</w:t>
      </w:r>
      <w:r w:rsidDel="00000000" w:rsidR="00000000" w:rsidRPr="00000000">
        <w:rPr>
          <w:rtl w:val="0"/>
        </w:rPr>
      </w:r>
    </w:p>
    <w:p w:rsidR="00000000" w:rsidDel="00000000" w:rsidP="00000000" w:rsidRDefault="00000000" w:rsidRPr="00000000" w14:paraId="00000035">
      <w:pPr>
        <w:widowControl w:val="0"/>
        <w:numPr>
          <w:ilvl w:val="0"/>
          <w:numId w:val="16"/>
        </w:numPr>
        <w:spacing w:after="0" w:line="360" w:lineRule="auto"/>
        <w:ind w:left="720" w:hanging="360"/>
        <w:jc w:val="both"/>
        <w:rPr/>
      </w:pPr>
      <w:r w:rsidDel="00000000" w:rsidR="00000000" w:rsidRPr="00000000">
        <w:rPr>
          <w:rFonts w:ascii="Arial" w:cs="Arial" w:eastAsia="Arial" w:hAnsi="Arial"/>
          <w:sz w:val="24"/>
          <w:szCs w:val="24"/>
          <w:rtl w:val="0"/>
        </w:rPr>
        <w:t xml:space="preserve">Član Komisije za provođenje postupaka javnih nabavki</w:t>
      </w:r>
      <w:r w:rsidDel="00000000" w:rsidR="00000000" w:rsidRPr="00000000">
        <w:rPr>
          <w:rtl w:val="0"/>
        </w:rPr>
      </w:r>
    </w:p>
    <w:p w:rsidR="00000000" w:rsidDel="00000000" w:rsidP="00000000" w:rsidRDefault="00000000" w:rsidRPr="00000000" w14:paraId="00000036">
      <w:pPr>
        <w:widowControl w:val="0"/>
        <w:numPr>
          <w:ilvl w:val="0"/>
          <w:numId w:val="16"/>
        </w:numPr>
        <w:spacing w:after="0" w:line="360" w:lineRule="auto"/>
        <w:ind w:left="720" w:hanging="360"/>
        <w:jc w:val="both"/>
        <w:rPr/>
      </w:pPr>
      <w:r w:rsidDel="00000000" w:rsidR="00000000" w:rsidRPr="00000000">
        <w:rPr>
          <w:rFonts w:ascii="Arial" w:cs="Arial" w:eastAsia="Arial" w:hAnsi="Arial"/>
          <w:sz w:val="24"/>
          <w:szCs w:val="24"/>
          <w:rtl w:val="0"/>
        </w:rPr>
        <w:t xml:space="preserve">Član Komisije za bodovanje kandidata za upis u prvu godinu integrisanog studija I i II ciklusa</w:t>
      </w:r>
      <w:r w:rsidDel="00000000" w:rsidR="00000000" w:rsidRPr="00000000">
        <w:rPr>
          <w:rtl w:val="0"/>
        </w:rPr>
      </w:r>
    </w:p>
    <w:p w:rsidR="00000000" w:rsidDel="00000000" w:rsidP="00000000" w:rsidRDefault="00000000" w:rsidRPr="00000000" w14:paraId="00000037">
      <w:pPr>
        <w:widowControl w:val="0"/>
        <w:numPr>
          <w:ilvl w:val="0"/>
          <w:numId w:val="16"/>
        </w:numPr>
        <w:spacing w:after="0" w:line="360" w:lineRule="auto"/>
        <w:ind w:left="720" w:hanging="360"/>
        <w:jc w:val="both"/>
        <w:rPr/>
      </w:pPr>
      <w:r w:rsidDel="00000000" w:rsidR="00000000" w:rsidRPr="00000000">
        <w:rPr>
          <w:rFonts w:ascii="Arial" w:cs="Arial" w:eastAsia="Arial" w:hAnsi="Arial"/>
          <w:sz w:val="24"/>
          <w:szCs w:val="24"/>
          <w:rtl w:val="0"/>
        </w:rPr>
        <w:t xml:space="preserve">Član Komisije za pregled zapisnika Vijeća doktorskog studija i prikupljanje potrebne dokumentacije</w:t>
      </w:r>
      <w:r w:rsidDel="00000000" w:rsidR="00000000" w:rsidRPr="00000000">
        <w:rPr>
          <w:rtl w:val="0"/>
        </w:rPr>
      </w:r>
    </w:p>
    <w:p w:rsidR="00000000" w:rsidDel="00000000" w:rsidP="00000000" w:rsidRDefault="00000000" w:rsidRPr="00000000" w14:paraId="00000038">
      <w:pPr>
        <w:widowControl w:val="0"/>
        <w:numPr>
          <w:ilvl w:val="0"/>
          <w:numId w:val="16"/>
        </w:numPr>
        <w:spacing w:after="0" w:line="360" w:lineRule="auto"/>
        <w:ind w:left="720" w:hanging="360"/>
        <w:jc w:val="both"/>
        <w:rPr/>
      </w:pPr>
      <w:r w:rsidDel="00000000" w:rsidR="00000000" w:rsidRPr="00000000">
        <w:rPr>
          <w:rFonts w:ascii="Arial" w:cs="Arial" w:eastAsia="Arial" w:hAnsi="Arial"/>
          <w:sz w:val="24"/>
          <w:szCs w:val="24"/>
          <w:rtl w:val="0"/>
        </w:rPr>
        <w:t xml:space="preserve">Član Komisije za provođenje anketa “Evaluacija rada nastavnog osoblja”</w:t>
      </w:r>
      <w:r w:rsidDel="00000000" w:rsidR="00000000" w:rsidRPr="00000000">
        <w:rPr>
          <w:rtl w:val="0"/>
        </w:rPr>
      </w:r>
    </w:p>
    <w:p w:rsidR="00000000" w:rsidDel="00000000" w:rsidP="00000000" w:rsidRDefault="00000000" w:rsidRPr="00000000" w14:paraId="00000039">
      <w:pPr>
        <w:widowControl w:val="0"/>
        <w:numPr>
          <w:ilvl w:val="0"/>
          <w:numId w:val="16"/>
        </w:numPr>
        <w:spacing w:after="0" w:line="360" w:lineRule="auto"/>
        <w:ind w:left="720" w:hanging="360"/>
        <w:jc w:val="both"/>
        <w:rPr/>
      </w:pPr>
      <w:r w:rsidDel="00000000" w:rsidR="00000000" w:rsidRPr="00000000">
        <w:rPr>
          <w:rFonts w:ascii="Arial" w:cs="Arial" w:eastAsia="Arial" w:hAnsi="Arial"/>
          <w:sz w:val="24"/>
          <w:szCs w:val="24"/>
          <w:rtl w:val="0"/>
        </w:rPr>
        <w:t xml:space="preserve">Sekretar Komisije za polaganje specijalističkog ispita za magistre farmacije iz Kliničke farmacije</w:t>
      </w:r>
      <w:r w:rsidDel="00000000" w:rsidR="00000000" w:rsidRPr="00000000">
        <w:rPr>
          <w:rtl w:val="0"/>
        </w:rPr>
      </w:r>
    </w:p>
    <w:p w:rsidR="00000000" w:rsidDel="00000000" w:rsidP="00000000" w:rsidRDefault="00000000" w:rsidRPr="00000000" w14:paraId="0000003A">
      <w:pPr>
        <w:widowControl w:val="0"/>
        <w:numPr>
          <w:ilvl w:val="0"/>
          <w:numId w:val="16"/>
        </w:numPr>
        <w:spacing w:after="0" w:line="360" w:lineRule="auto"/>
        <w:ind w:left="720" w:hanging="360"/>
        <w:jc w:val="both"/>
        <w:rPr/>
      </w:pPr>
      <w:r w:rsidDel="00000000" w:rsidR="00000000" w:rsidRPr="00000000">
        <w:rPr>
          <w:rFonts w:ascii="Arial" w:cs="Arial" w:eastAsia="Arial" w:hAnsi="Arial"/>
          <w:sz w:val="24"/>
          <w:szCs w:val="24"/>
          <w:rtl w:val="0"/>
        </w:rPr>
        <w:t xml:space="preserve">Sekretar Komisije za polaganje specijalističkog ispita za magistre farmacije iz Farmaceutske tehnologije</w:t>
      </w:r>
      <w:r w:rsidDel="00000000" w:rsidR="00000000" w:rsidRPr="00000000">
        <w:rPr>
          <w:rtl w:val="0"/>
        </w:rPr>
      </w:r>
    </w:p>
    <w:p w:rsidR="00000000" w:rsidDel="00000000" w:rsidP="00000000" w:rsidRDefault="00000000" w:rsidRPr="00000000" w14:paraId="0000003B">
      <w:pPr>
        <w:widowControl w:val="0"/>
        <w:numPr>
          <w:ilvl w:val="0"/>
          <w:numId w:val="16"/>
        </w:numPr>
        <w:spacing w:after="0" w:line="360" w:lineRule="auto"/>
        <w:ind w:left="720" w:hanging="360"/>
        <w:jc w:val="both"/>
        <w:rPr/>
      </w:pPr>
      <w:r w:rsidDel="00000000" w:rsidR="00000000" w:rsidRPr="00000000">
        <w:rPr>
          <w:rFonts w:ascii="Arial" w:cs="Arial" w:eastAsia="Arial" w:hAnsi="Arial"/>
          <w:sz w:val="24"/>
          <w:szCs w:val="24"/>
          <w:rtl w:val="0"/>
        </w:rPr>
        <w:t xml:space="preserve">Član Vijeća Farmaceutskog fakulteta</w:t>
      </w:r>
      <w:r w:rsidDel="00000000" w:rsidR="00000000" w:rsidRPr="00000000">
        <w:rPr>
          <w:rtl w:val="0"/>
        </w:rPr>
      </w:r>
    </w:p>
    <w:p w:rsidR="00000000" w:rsidDel="00000000" w:rsidP="00000000" w:rsidRDefault="00000000" w:rsidRPr="00000000" w14:paraId="0000003C">
      <w:pPr>
        <w:widowControl w:val="0"/>
        <w:numPr>
          <w:ilvl w:val="0"/>
          <w:numId w:val="16"/>
        </w:numPr>
        <w:spacing w:after="0" w:line="360" w:lineRule="auto"/>
        <w:ind w:left="720" w:hanging="360"/>
        <w:jc w:val="both"/>
        <w:rPr/>
      </w:pPr>
      <w:r w:rsidDel="00000000" w:rsidR="00000000" w:rsidRPr="00000000">
        <w:rPr>
          <w:rFonts w:ascii="Arial" w:cs="Arial" w:eastAsia="Arial" w:hAnsi="Arial"/>
          <w:sz w:val="24"/>
          <w:szCs w:val="24"/>
          <w:rtl w:val="0"/>
        </w:rPr>
        <w:t xml:space="preserve">Član Sindikalne organizacije Farmaceutskog fakulteta od 2019. godine</w:t>
      </w:r>
      <w:r w:rsidDel="00000000" w:rsidR="00000000" w:rsidRPr="00000000">
        <w:rPr>
          <w:rtl w:val="0"/>
        </w:rPr>
      </w:r>
    </w:p>
    <w:p w:rsidR="00000000" w:rsidDel="00000000" w:rsidP="00000000" w:rsidRDefault="00000000" w:rsidRPr="00000000" w14:paraId="0000003D">
      <w:pPr>
        <w:widowControl w:val="0"/>
        <w:numPr>
          <w:ilvl w:val="0"/>
          <w:numId w:val="16"/>
        </w:numPr>
        <w:spacing w:after="0" w:line="360" w:lineRule="auto"/>
        <w:ind w:left="720" w:hanging="360"/>
        <w:jc w:val="both"/>
        <w:rPr/>
      </w:pPr>
      <w:r w:rsidDel="00000000" w:rsidR="00000000" w:rsidRPr="00000000">
        <w:rPr>
          <w:rFonts w:ascii="Arial" w:cs="Arial" w:eastAsia="Arial" w:hAnsi="Arial"/>
          <w:sz w:val="24"/>
          <w:szCs w:val="24"/>
          <w:rtl w:val="0"/>
        </w:rPr>
        <w:t xml:space="preserve">Predsjednik Sindikalne organizacije Farmaceutskog fakulteta od 2022. godine</w:t>
      </w:r>
      <w:r w:rsidDel="00000000" w:rsidR="00000000" w:rsidRPr="00000000">
        <w:rPr>
          <w:rtl w:val="0"/>
        </w:rPr>
      </w:r>
    </w:p>
    <w:p w:rsidR="00000000" w:rsidDel="00000000" w:rsidP="00000000" w:rsidRDefault="00000000" w:rsidRPr="00000000" w14:paraId="0000003E">
      <w:pPr>
        <w:widowControl w:val="0"/>
        <w:numPr>
          <w:ilvl w:val="0"/>
          <w:numId w:val="16"/>
        </w:numPr>
        <w:spacing w:after="240" w:before="0" w:line="360" w:lineRule="auto"/>
        <w:ind w:left="720" w:hanging="360"/>
        <w:jc w:val="both"/>
        <w:rPr/>
      </w:pPr>
      <w:r w:rsidDel="00000000" w:rsidR="00000000" w:rsidRPr="00000000">
        <w:rPr>
          <w:rFonts w:ascii="Arial" w:cs="Arial" w:eastAsia="Arial" w:hAnsi="Arial"/>
          <w:sz w:val="24"/>
          <w:szCs w:val="24"/>
          <w:rtl w:val="0"/>
        </w:rPr>
        <w:t xml:space="preserve">Član Centralnog odbora Sindikata Univerziteta u Sarajevu od 2022. godine</w:t>
      </w:r>
      <w:r w:rsidDel="00000000" w:rsidR="00000000" w:rsidRPr="00000000">
        <w:rPr>
          <w:rtl w:val="0"/>
        </w:rPr>
      </w:r>
    </w:p>
    <w:p w:rsidR="00000000" w:rsidDel="00000000" w:rsidP="00000000" w:rsidRDefault="00000000" w:rsidRPr="00000000" w14:paraId="0000003F">
      <w:pPr>
        <w:widowControl w:val="0"/>
        <w:spacing w:after="240" w:before="24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Priznanja i nagrade</w:t>
      </w:r>
    </w:p>
    <w:p w:rsidR="00000000" w:rsidDel="00000000" w:rsidP="00000000" w:rsidRDefault="00000000" w:rsidRPr="00000000" w14:paraId="00000040">
      <w:pPr>
        <w:widowControl w:val="0"/>
        <w:numPr>
          <w:ilvl w:val="0"/>
          <w:numId w:val="17"/>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2022.</w:t>
      </w:r>
      <w:r w:rsidDel="00000000" w:rsidR="00000000" w:rsidRPr="00000000">
        <w:rPr>
          <w:rtl w:val="0"/>
        </w:rPr>
      </w:r>
    </w:p>
    <w:p w:rsidR="00000000" w:rsidDel="00000000" w:rsidP="00000000" w:rsidRDefault="00000000" w:rsidRPr="00000000" w14:paraId="00000041">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Nagrada Univerziteta u Sarajevu na osnovu rezultata naučnog/umjetničkog rada za 2021. godinu </w:t>
      </w:r>
    </w:p>
    <w:p w:rsidR="00000000" w:rsidDel="00000000" w:rsidP="00000000" w:rsidRDefault="00000000" w:rsidRPr="00000000" w14:paraId="00000042">
      <w:pPr>
        <w:widowControl w:val="0"/>
        <w:numPr>
          <w:ilvl w:val="0"/>
          <w:numId w:val="17"/>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2018.</w:t>
      </w:r>
      <w:r w:rsidDel="00000000" w:rsidR="00000000" w:rsidRPr="00000000">
        <w:rPr>
          <w:rtl w:val="0"/>
        </w:rPr>
      </w:r>
    </w:p>
    <w:p w:rsidR="00000000" w:rsidDel="00000000" w:rsidP="00000000" w:rsidRDefault="00000000" w:rsidRPr="00000000" w14:paraId="00000043">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Posebno priznanje Univerziteta u Sarajevu “Zlatna značka Univerziteta u Sarajevu”</w:t>
      </w:r>
    </w:p>
    <w:p w:rsidR="00000000" w:rsidDel="00000000" w:rsidP="00000000" w:rsidRDefault="00000000" w:rsidRPr="00000000" w14:paraId="00000044">
      <w:pPr>
        <w:widowControl w:val="0"/>
        <w:numPr>
          <w:ilvl w:val="0"/>
          <w:numId w:val="41"/>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2018.</w:t>
      </w:r>
      <w:r w:rsidDel="00000000" w:rsidR="00000000" w:rsidRPr="00000000">
        <w:rPr>
          <w:rtl w:val="0"/>
        </w:rPr>
      </w:r>
    </w:p>
    <w:p w:rsidR="00000000" w:rsidDel="00000000" w:rsidP="00000000" w:rsidRDefault="00000000" w:rsidRPr="00000000" w14:paraId="00000045">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Prvo mjesto na međunarodnom takmičenju “Pharmaceutical and Medical Knowledge Showdown” u organizaciji Međunarodne udruge studenata medicine Hrvatske i Organizacije splitskih studenata farmacije</w:t>
      </w:r>
    </w:p>
    <w:p w:rsidR="00000000" w:rsidDel="00000000" w:rsidP="00000000" w:rsidRDefault="00000000" w:rsidRPr="00000000" w14:paraId="00000046">
      <w:pPr>
        <w:widowControl w:val="0"/>
        <w:numPr>
          <w:ilvl w:val="0"/>
          <w:numId w:val="30"/>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2013.</w:t>
      </w:r>
      <w:r w:rsidDel="00000000" w:rsidR="00000000" w:rsidRPr="00000000">
        <w:rPr>
          <w:rtl w:val="0"/>
        </w:rPr>
      </w:r>
    </w:p>
    <w:p w:rsidR="00000000" w:rsidDel="00000000" w:rsidP="00000000" w:rsidRDefault="00000000" w:rsidRPr="00000000" w14:paraId="00000047">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Posebno priznanje Ministarstva za obrazovanje, nauku i mlade Kantona Sarajevo za izuzetne rezultate u toku cjelokupnog srednjoškolskog obrazovanja</w:t>
      </w:r>
    </w:p>
    <w:p w:rsidR="00000000" w:rsidDel="00000000" w:rsidP="00000000" w:rsidRDefault="00000000" w:rsidRPr="00000000" w14:paraId="00000048">
      <w:pPr>
        <w:widowControl w:val="0"/>
        <w:spacing w:after="240" w:before="24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Kongresi, konferencije, seminari, radionice, treninzi, obuke</w:t>
      </w:r>
    </w:p>
    <w:p w:rsidR="00000000" w:rsidDel="00000000" w:rsidP="00000000" w:rsidRDefault="00000000" w:rsidRPr="00000000" w14:paraId="00000049">
      <w:pPr>
        <w:widowControl w:val="0"/>
        <w:numPr>
          <w:ilvl w:val="0"/>
          <w:numId w:val="38"/>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2023.</w:t>
      </w:r>
      <w:r w:rsidDel="00000000" w:rsidR="00000000" w:rsidRPr="00000000">
        <w:rPr>
          <w:rtl w:val="0"/>
        </w:rPr>
      </w:r>
    </w:p>
    <w:p w:rsidR="00000000" w:rsidDel="00000000" w:rsidP="00000000" w:rsidRDefault="00000000" w:rsidRPr="00000000" w14:paraId="0000004A">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INFODANI-MSCA PROJEKTI/HORIZON EUROPE</w:t>
      </w:r>
      <w:r w:rsidDel="00000000" w:rsidR="00000000" w:rsidRPr="00000000">
        <w:rPr>
          <w:rFonts w:ascii="Arial" w:cs="Arial" w:eastAsia="Arial" w:hAnsi="Arial"/>
          <w:sz w:val="24"/>
          <w:szCs w:val="24"/>
          <w:rtl w:val="0"/>
        </w:rPr>
        <w:t xml:space="preserve">, Farmaceutski fakultet Univerziteta u Sarajevu</w:t>
      </w:r>
    </w:p>
    <w:p w:rsidR="00000000" w:rsidDel="00000000" w:rsidP="00000000" w:rsidRDefault="00000000" w:rsidRPr="00000000" w14:paraId="0000004B">
      <w:pPr>
        <w:widowControl w:val="0"/>
        <w:numPr>
          <w:ilvl w:val="0"/>
          <w:numId w:val="38"/>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2022.</w:t>
      </w:r>
      <w:r w:rsidDel="00000000" w:rsidR="00000000" w:rsidRPr="00000000">
        <w:rPr>
          <w:rtl w:val="0"/>
        </w:rPr>
      </w:r>
    </w:p>
    <w:p w:rsidR="00000000" w:rsidDel="00000000" w:rsidP="00000000" w:rsidRDefault="00000000" w:rsidRPr="00000000" w14:paraId="0000004C">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Panel diskusija "Trihineloza divljih svinja, "Od traume do viljuške", Obaveze i odgovornosti"</w:t>
      </w:r>
      <w:r w:rsidDel="00000000" w:rsidR="00000000" w:rsidRPr="00000000">
        <w:rPr>
          <w:rFonts w:ascii="Arial" w:cs="Arial" w:eastAsia="Arial" w:hAnsi="Arial"/>
          <w:sz w:val="24"/>
          <w:szCs w:val="24"/>
          <w:rtl w:val="0"/>
        </w:rPr>
        <w:t xml:space="preserve">, Jedinstveno zdravlje BH/One Health BH</w:t>
      </w:r>
    </w:p>
    <w:p w:rsidR="00000000" w:rsidDel="00000000" w:rsidP="00000000" w:rsidRDefault="00000000" w:rsidRPr="00000000" w14:paraId="0000004D">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Forum "Dijabetes iz ugla nutricionizma"</w:t>
      </w:r>
      <w:r w:rsidDel="00000000" w:rsidR="00000000" w:rsidRPr="00000000">
        <w:rPr>
          <w:rFonts w:ascii="Arial" w:cs="Arial" w:eastAsia="Arial" w:hAnsi="Arial"/>
          <w:sz w:val="24"/>
          <w:szCs w:val="24"/>
          <w:rtl w:val="0"/>
        </w:rPr>
        <w:t xml:space="preserve">, Udruženje za primijenjeni nutricionizam u Bosni i Hercegovini</w:t>
      </w:r>
    </w:p>
    <w:p w:rsidR="00000000" w:rsidDel="00000000" w:rsidP="00000000" w:rsidRDefault="00000000" w:rsidRPr="00000000" w14:paraId="0000004E">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Webinar "The structures of SARS-CoV-2 proteins"</w:t>
      </w:r>
      <w:r w:rsidDel="00000000" w:rsidR="00000000" w:rsidRPr="00000000">
        <w:rPr>
          <w:rFonts w:ascii="Arial" w:cs="Arial" w:eastAsia="Arial" w:hAnsi="Arial"/>
          <w:sz w:val="24"/>
          <w:szCs w:val="24"/>
          <w:rtl w:val="0"/>
        </w:rPr>
        <w:t xml:space="preserve">, FEBS Open Bio</w:t>
      </w:r>
    </w:p>
    <w:p w:rsidR="00000000" w:rsidDel="00000000" w:rsidP="00000000" w:rsidRDefault="00000000" w:rsidRPr="00000000" w14:paraId="0000004F">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Simpozij "Medicinski kanabis – dokazi i kontroverze"</w:t>
      </w:r>
      <w:r w:rsidDel="00000000" w:rsidR="00000000" w:rsidRPr="00000000">
        <w:rPr>
          <w:rFonts w:ascii="Arial" w:cs="Arial" w:eastAsia="Arial" w:hAnsi="Arial"/>
          <w:sz w:val="24"/>
          <w:szCs w:val="24"/>
          <w:rtl w:val="0"/>
        </w:rPr>
        <w:t xml:space="preserve">, Farmaceutski fakultet Univerziteta u Sarajevu</w:t>
      </w:r>
    </w:p>
    <w:p w:rsidR="00000000" w:rsidDel="00000000" w:rsidP="00000000" w:rsidRDefault="00000000" w:rsidRPr="00000000" w14:paraId="00000050">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Obuka za rad na atomskom apsorpcionom spektrofotometru, </w:t>
      </w:r>
      <w:r w:rsidDel="00000000" w:rsidR="00000000" w:rsidRPr="00000000">
        <w:rPr>
          <w:rFonts w:ascii="Arial" w:cs="Arial" w:eastAsia="Arial" w:hAnsi="Arial"/>
          <w:sz w:val="24"/>
          <w:szCs w:val="24"/>
          <w:rtl w:val="0"/>
        </w:rPr>
        <w:t xml:space="preserve">IQPharm Erasmus+</w:t>
      </w:r>
    </w:p>
    <w:p w:rsidR="00000000" w:rsidDel="00000000" w:rsidP="00000000" w:rsidRDefault="00000000" w:rsidRPr="00000000" w14:paraId="00000051">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Okrugli stol "Bjesnilo – Jednim zdravljem do nulte smrtnosti"</w:t>
      </w:r>
      <w:r w:rsidDel="00000000" w:rsidR="00000000" w:rsidRPr="00000000">
        <w:rPr>
          <w:rFonts w:ascii="Arial" w:cs="Arial" w:eastAsia="Arial" w:hAnsi="Arial"/>
          <w:sz w:val="24"/>
          <w:szCs w:val="24"/>
          <w:rtl w:val="0"/>
        </w:rPr>
        <w:t xml:space="preserve">, Jedinstveno zdravlje BH/One Health BH</w:t>
      </w:r>
    </w:p>
    <w:p w:rsidR="00000000" w:rsidDel="00000000" w:rsidP="00000000" w:rsidRDefault="00000000" w:rsidRPr="00000000" w14:paraId="00000052">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OSCE pilot implementation, WP 2.4. OSCE development IQPharm</w:t>
      </w:r>
      <w:r w:rsidDel="00000000" w:rsidR="00000000" w:rsidRPr="00000000">
        <w:rPr>
          <w:rFonts w:ascii="Arial" w:cs="Arial" w:eastAsia="Arial" w:hAnsi="Arial"/>
          <w:sz w:val="24"/>
          <w:szCs w:val="24"/>
          <w:rtl w:val="0"/>
        </w:rPr>
        <w:t xml:space="preserve">, Farmaceutski fakultet Univerziteta u Sarajevu</w:t>
      </w:r>
    </w:p>
    <w:p w:rsidR="00000000" w:rsidDel="00000000" w:rsidP="00000000" w:rsidRDefault="00000000" w:rsidRPr="00000000" w14:paraId="00000053">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ESHG Pharmacogenetics Course Portorož</w:t>
      </w:r>
      <w:r w:rsidDel="00000000" w:rsidR="00000000" w:rsidRPr="00000000">
        <w:rPr>
          <w:rFonts w:ascii="Arial" w:cs="Arial" w:eastAsia="Arial" w:hAnsi="Arial"/>
          <w:sz w:val="24"/>
          <w:szCs w:val="24"/>
          <w:rtl w:val="0"/>
        </w:rPr>
        <w:t xml:space="preserve">, Medicinski fakultet Univerziteta u Ljubljani i Evropsko društvo za humanu genetiku</w:t>
      </w:r>
    </w:p>
    <w:p w:rsidR="00000000" w:rsidDel="00000000" w:rsidP="00000000" w:rsidRDefault="00000000" w:rsidRPr="00000000" w14:paraId="00000054">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KREF pilot implementation, WP 2.3. KREF development IQPharm</w:t>
      </w:r>
      <w:r w:rsidDel="00000000" w:rsidR="00000000" w:rsidRPr="00000000">
        <w:rPr>
          <w:rFonts w:ascii="Arial" w:cs="Arial" w:eastAsia="Arial" w:hAnsi="Arial"/>
          <w:sz w:val="24"/>
          <w:szCs w:val="24"/>
          <w:rtl w:val="0"/>
        </w:rPr>
        <w:t xml:space="preserve">, Medicinski fakultet Univerziteta u Banja Luci</w:t>
      </w:r>
    </w:p>
    <w:p w:rsidR="00000000" w:rsidDel="00000000" w:rsidP="00000000" w:rsidRDefault="00000000" w:rsidRPr="00000000" w14:paraId="00000055">
      <w:pPr>
        <w:widowControl w:val="0"/>
        <w:shd w:fill="ffffff" w:val="clear"/>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Obuka za rad na mikseru/homogenizatoru Silverson L5M-A</w:t>
      </w:r>
      <w:r w:rsidDel="00000000" w:rsidR="00000000" w:rsidRPr="00000000">
        <w:rPr>
          <w:rFonts w:ascii="Arial" w:cs="Arial" w:eastAsia="Arial" w:hAnsi="Arial"/>
          <w:sz w:val="24"/>
          <w:szCs w:val="24"/>
          <w:rtl w:val="0"/>
        </w:rPr>
        <w:t xml:space="preserve">, APICAL d.o.o.</w:t>
      </w:r>
    </w:p>
    <w:p w:rsidR="00000000" w:rsidDel="00000000" w:rsidP="00000000" w:rsidRDefault="00000000" w:rsidRPr="00000000" w14:paraId="00000056">
      <w:pPr>
        <w:widowControl w:val="0"/>
        <w:shd w:fill="ffffff" w:val="clear"/>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Okrugli stol "Laboratorijske životinje – Kako provoditi validna biomedicinska istraživanja"</w:t>
      </w:r>
      <w:r w:rsidDel="00000000" w:rsidR="00000000" w:rsidRPr="00000000">
        <w:rPr>
          <w:rFonts w:ascii="Arial" w:cs="Arial" w:eastAsia="Arial" w:hAnsi="Arial"/>
          <w:sz w:val="24"/>
          <w:szCs w:val="24"/>
          <w:rtl w:val="0"/>
        </w:rPr>
        <w:t xml:space="preserve">, Jedinstveno zdravlje BH/One Health BH</w:t>
      </w:r>
    </w:p>
    <w:p w:rsidR="00000000" w:rsidDel="00000000" w:rsidP="00000000" w:rsidRDefault="00000000" w:rsidRPr="00000000" w14:paraId="00000057">
      <w:pPr>
        <w:widowControl w:val="0"/>
        <w:shd w:fill="ffffff" w:val="clear"/>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Obuka za rad na dissolution testeru ERWEKA DT 126 Light</w:t>
      </w:r>
      <w:r w:rsidDel="00000000" w:rsidR="00000000" w:rsidRPr="00000000">
        <w:rPr>
          <w:rFonts w:ascii="Arial" w:cs="Arial" w:eastAsia="Arial" w:hAnsi="Arial"/>
          <w:sz w:val="24"/>
          <w:szCs w:val="24"/>
          <w:rtl w:val="0"/>
        </w:rPr>
        <w:t xml:space="preserve">, APICAL d.o.o.</w:t>
      </w:r>
    </w:p>
    <w:p w:rsidR="00000000" w:rsidDel="00000000" w:rsidP="00000000" w:rsidRDefault="00000000" w:rsidRPr="00000000" w14:paraId="00000058">
      <w:pPr>
        <w:widowControl w:val="0"/>
        <w:shd w:fill="ffffff" w:val="clear"/>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Webinar "Pediatric drug product development - Key industry challenges and opportunities"</w:t>
      </w:r>
      <w:r w:rsidDel="00000000" w:rsidR="00000000" w:rsidRPr="00000000">
        <w:rPr>
          <w:rFonts w:ascii="Arial" w:cs="Arial" w:eastAsia="Arial" w:hAnsi="Arial"/>
          <w:sz w:val="24"/>
          <w:szCs w:val="24"/>
          <w:rtl w:val="0"/>
        </w:rPr>
        <w:t xml:space="preserve">, Quotient Sciences</w:t>
      </w:r>
    </w:p>
    <w:p w:rsidR="00000000" w:rsidDel="00000000" w:rsidP="00000000" w:rsidRDefault="00000000" w:rsidRPr="00000000" w14:paraId="00000059">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Webinar "UNGAP workshop on dynamic in vitro digestion models"</w:t>
      </w:r>
      <w:r w:rsidDel="00000000" w:rsidR="00000000" w:rsidRPr="00000000">
        <w:rPr>
          <w:rFonts w:ascii="Arial" w:cs="Arial" w:eastAsia="Arial" w:hAnsi="Arial"/>
          <w:sz w:val="24"/>
          <w:szCs w:val="24"/>
          <w:rtl w:val="0"/>
        </w:rPr>
        <w:t xml:space="preserve">, INFOGEST</w:t>
      </w:r>
    </w:p>
    <w:p w:rsidR="00000000" w:rsidDel="00000000" w:rsidP="00000000" w:rsidRDefault="00000000" w:rsidRPr="00000000" w14:paraId="0000005A">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Webinar "Engineering the ageing microbiome"</w:t>
      </w:r>
      <w:r w:rsidDel="00000000" w:rsidR="00000000" w:rsidRPr="00000000">
        <w:rPr>
          <w:rFonts w:ascii="Arial" w:cs="Arial" w:eastAsia="Arial" w:hAnsi="Arial"/>
          <w:sz w:val="24"/>
          <w:szCs w:val="24"/>
          <w:rtl w:val="0"/>
        </w:rPr>
        <w:t xml:space="preserve">, UCL</w:t>
      </w:r>
    </w:p>
    <w:p w:rsidR="00000000" w:rsidDel="00000000" w:rsidP="00000000" w:rsidRDefault="00000000" w:rsidRPr="00000000" w14:paraId="0000005B">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Webinar "Development of a toolbox for mimicking gastrointestinal (GI) conditions in children"</w:t>
      </w:r>
      <w:r w:rsidDel="00000000" w:rsidR="00000000" w:rsidRPr="00000000">
        <w:rPr>
          <w:rFonts w:ascii="Arial" w:cs="Arial" w:eastAsia="Arial" w:hAnsi="Arial"/>
          <w:sz w:val="24"/>
          <w:szCs w:val="24"/>
          <w:rtl w:val="0"/>
        </w:rPr>
        <w:t xml:space="preserve">, University of Greifswald</w:t>
      </w:r>
    </w:p>
    <w:p w:rsidR="00000000" w:rsidDel="00000000" w:rsidP="00000000" w:rsidRDefault="00000000" w:rsidRPr="00000000" w14:paraId="0000005C">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Webinar "Researchers in Horizon Europe: Opportunities for the Young and Profile of the Successful"</w:t>
      </w:r>
      <w:r w:rsidDel="00000000" w:rsidR="00000000" w:rsidRPr="00000000">
        <w:rPr>
          <w:rFonts w:ascii="Arial" w:cs="Arial" w:eastAsia="Arial" w:hAnsi="Arial"/>
          <w:sz w:val="24"/>
          <w:szCs w:val="24"/>
          <w:rtl w:val="0"/>
        </w:rPr>
        <w:t xml:space="preserve">, RMA Network</w:t>
      </w:r>
    </w:p>
    <w:p w:rsidR="00000000" w:rsidDel="00000000" w:rsidP="00000000" w:rsidRDefault="00000000" w:rsidRPr="00000000" w14:paraId="0000005D">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Webinar "Drug administration via enteral feeding tubes - how does it affect the dose delivered?"</w:t>
      </w:r>
      <w:r w:rsidDel="00000000" w:rsidR="00000000" w:rsidRPr="00000000">
        <w:rPr>
          <w:rFonts w:ascii="Arial" w:cs="Arial" w:eastAsia="Arial" w:hAnsi="Arial"/>
          <w:sz w:val="24"/>
          <w:szCs w:val="24"/>
          <w:rtl w:val="0"/>
        </w:rPr>
        <w:t xml:space="preserve">, University of Greifswald</w:t>
      </w:r>
    </w:p>
    <w:p w:rsidR="00000000" w:rsidDel="00000000" w:rsidP="00000000" w:rsidRDefault="00000000" w:rsidRPr="00000000" w14:paraId="0000005E">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Webinar "Machine learning predicts the effect of food on orally administered medicines &amp; Effect of intestinal fluid on solubilisation and permeability of poorly soluble drugs"</w:t>
      </w:r>
      <w:r w:rsidDel="00000000" w:rsidR="00000000" w:rsidRPr="00000000">
        <w:rPr>
          <w:rFonts w:ascii="Arial" w:cs="Arial" w:eastAsia="Arial" w:hAnsi="Arial"/>
          <w:sz w:val="24"/>
          <w:szCs w:val="24"/>
          <w:rtl w:val="0"/>
        </w:rPr>
        <w:t xml:space="preserve">, UCL i Uppsala University</w:t>
      </w:r>
    </w:p>
    <w:p w:rsidR="00000000" w:rsidDel="00000000" w:rsidP="00000000" w:rsidRDefault="00000000" w:rsidRPr="00000000" w14:paraId="0000005F">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Webinar "Surface modifications of SEDDS investigating the use of alternative surfactants to overcome PEG - associated limitations in lipid based drug delivery systems"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sz w:val="24"/>
          <w:szCs w:val="24"/>
          <w:rtl w:val="0"/>
        </w:rPr>
        <w:t xml:space="preserve">University of Innsbruck</w:t>
      </w:r>
    </w:p>
    <w:p w:rsidR="00000000" w:rsidDel="00000000" w:rsidP="00000000" w:rsidRDefault="00000000" w:rsidRPr="00000000" w14:paraId="00000060">
      <w:pPr>
        <w:widowControl w:val="0"/>
        <w:numPr>
          <w:ilvl w:val="0"/>
          <w:numId w:val="15"/>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2021.</w:t>
      </w:r>
      <w:r w:rsidDel="00000000" w:rsidR="00000000" w:rsidRPr="00000000">
        <w:rPr>
          <w:rtl w:val="0"/>
        </w:rPr>
      </w:r>
    </w:p>
    <w:p w:rsidR="00000000" w:rsidDel="00000000" w:rsidP="00000000" w:rsidRDefault="00000000" w:rsidRPr="00000000" w14:paraId="00000061">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Training for Teaching staff for OSCE – OSCE training workshop, WP 2.4. OSCE development IQPharm</w:t>
      </w:r>
      <w:r w:rsidDel="00000000" w:rsidR="00000000" w:rsidRPr="00000000">
        <w:rPr>
          <w:rFonts w:ascii="Arial" w:cs="Arial" w:eastAsia="Arial" w:hAnsi="Arial"/>
          <w:sz w:val="24"/>
          <w:szCs w:val="24"/>
          <w:rtl w:val="0"/>
        </w:rPr>
        <w:t xml:space="preserve">, Medicinski fakultet Sveučilišta u Splitu</w:t>
      </w:r>
    </w:p>
    <w:p w:rsidR="00000000" w:rsidDel="00000000" w:rsidP="00000000" w:rsidRDefault="00000000" w:rsidRPr="00000000" w14:paraId="00000062">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Webinar “Dobrobit pojedinca u obrazovanju i znanosti/nauci: zdravlje, sigurnost, sreća i prosperitet u visokom obrazovanju”</w:t>
      </w:r>
      <w:r w:rsidDel="00000000" w:rsidR="00000000" w:rsidRPr="00000000">
        <w:rPr>
          <w:rFonts w:ascii="Arial" w:cs="Arial" w:eastAsia="Arial" w:hAnsi="Arial"/>
          <w:sz w:val="24"/>
          <w:szCs w:val="24"/>
          <w:rtl w:val="0"/>
        </w:rPr>
        <w:t xml:space="preserve">, Univerzitet u Sarajevu</w:t>
      </w:r>
    </w:p>
    <w:p w:rsidR="00000000" w:rsidDel="00000000" w:rsidP="00000000" w:rsidRDefault="00000000" w:rsidRPr="00000000" w14:paraId="00000063">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Uvodni simpozij “Farmacija budućnosti u Bosni i Hercegovini” Erasmus+ projekta za podizanje kvaliteta u visokom obrazovanju “Innovating quality assessment tools for pharmacy studies in Bosnia and Herzegovina” (IQPharm)</w:t>
      </w:r>
      <w:r w:rsidDel="00000000" w:rsidR="00000000" w:rsidRPr="00000000">
        <w:rPr>
          <w:rFonts w:ascii="Arial" w:cs="Arial" w:eastAsia="Arial" w:hAnsi="Arial"/>
          <w:sz w:val="24"/>
          <w:szCs w:val="24"/>
          <w:rtl w:val="0"/>
        </w:rPr>
        <w:t xml:space="preserve">, Farmaceutski fakultet Univerziteta u Sarajevu</w:t>
      </w:r>
    </w:p>
    <w:p w:rsidR="00000000" w:rsidDel="00000000" w:rsidP="00000000" w:rsidRDefault="00000000" w:rsidRPr="00000000" w14:paraId="00000064">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UNGAP COST akcija CA16205: In vitro tools for evaluating the intraluminal and absorption behaviour of advanced drug formulations</w:t>
      </w:r>
      <w:r w:rsidDel="00000000" w:rsidR="00000000" w:rsidRPr="00000000">
        <w:rPr>
          <w:rFonts w:ascii="Arial" w:cs="Arial" w:eastAsia="Arial" w:hAnsi="Arial"/>
          <w:sz w:val="24"/>
          <w:szCs w:val="24"/>
          <w:rtl w:val="0"/>
        </w:rPr>
        <w:t xml:space="preserve">, University of Southern Denmark</w:t>
      </w:r>
    </w:p>
    <w:p w:rsidR="00000000" w:rsidDel="00000000" w:rsidP="00000000" w:rsidRDefault="00000000" w:rsidRPr="00000000" w14:paraId="00000065">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Radionica “Optimization and usage of 3D technologies in medicine and health care science - learning on experience”</w:t>
      </w:r>
      <w:r w:rsidDel="00000000" w:rsidR="00000000" w:rsidRPr="00000000">
        <w:rPr>
          <w:rFonts w:ascii="Arial" w:cs="Arial" w:eastAsia="Arial" w:hAnsi="Arial"/>
          <w:sz w:val="24"/>
          <w:szCs w:val="24"/>
          <w:rtl w:val="0"/>
        </w:rPr>
        <w:t xml:space="preserve">, Medicinski fakultet Univerziteta u Zenici</w:t>
      </w:r>
    </w:p>
    <w:p w:rsidR="00000000" w:rsidDel="00000000" w:rsidP="00000000" w:rsidRDefault="00000000" w:rsidRPr="00000000" w14:paraId="00000066">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Simpozij “Farmakogenomika i personalizovana medicina”</w:t>
      </w:r>
      <w:r w:rsidDel="00000000" w:rsidR="00000000" w:rsidRPr="00000000">
        <w:rPr>
          <w:rFonts w:ascii="Arial" w:cs="Arial" w:eastAsia="Arial" w:hAnsi="Arial"/>
          <w:sz w:val="24"/>
          <w:szCs w:val="24"/>
          <w:rtl w:val="0"/>
        </w:rPr>
        <w:t xml:space="preserve">, Udruženje biohemičara i molekularnih biologa u Bosni i Hercegovini</w:t>
      </w:r>
    </w:p>
    <w:p w:rsidR="00000000" w:rsidDel="00000000" w:rsidP="00000000" w:rsidRDefault="00000000" w:rsidRPr="00000000" w14:paraId="00000067">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Webinar “Developing a patient-centric formulation supported by a multi-in vitro-tool approach”</w:t>
      </w:r>
      <w:r w:rsidDel="00000000" w:rsidR="00000000" w:rsidRPr="00000000">
        <w:rPr>
          <w:rFonts w:ascii="Arial" w:cs="Arial" w:eastAsia="Arial" w:hAnsi="Arial"/>
          <w:sz w:val="24"/>
          <w:szCs w:val="24"/>
          <w:rtl w:val="0"/>
        </w:rPr>
        <w:t xml:space="preserve">, UCB Pharma i ProDigest</w:t>
      </w:r>
    </w:p>
    <w:p w:rsidR="00000000" w:rsidDel="00000000" w:rsidP="00000000" w:rsidRDefault="00000000" w:rsidRPr="00000000" w14:paraId="00000068">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4. Međunarodna konferencija medicinskog i biološkog inženjeringa CMBEBiH 2021</w:t>
      </w:r>
      <w:r w:rsidDel="00000000" w:rsidR="00000000" w:rsidRPr="00000000">
        <w:rPr>
          <w:rFonts w:ascii="Arial" w:cs="Arial" w:eastAsia="Arial" w:hAnsi="Arial"/>
          <w:sz w:val="24"/>
          <w:szCs w:val="24"/>
          <w:rtl w:val="0"/>
        </w:rPr>
        <w:t xml:space="preserve">, Društvo za medicinski i biološki inženjering u Bosni i Hercegovini</w:t>
      </w:r>
    </w:p>
    <w:p w:rsidR="00000000" w:rsidDel="00000000" w:rsidP="00000000" w:rsidRDefault="00000000" w:rsidRPr="00000000" w14:paraId="00000069">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Radionica "Next-generation sequencing (NGS)"</w:t>
      </w:r>
      <w:r w:rsidDel="00000000" w:rsidR="00000000" w:rsidRPr="00000000">
        <w:rPr>
          <w:rFonts w:ascii="Arial" w:cs="Arial" w:eastAsia="Arial" w:hAnsi="Arial"/>
          <w:sz w:val="24"/>
          <w:szCs w:val="24"/>
          <w:rtl w:val="0"/>
        </w:rPr>
        <w:t xml:space="preserve">, Laboratorija za humanu genetiku Instituta za genetičko inženjerstvo i biotehnologiju (INGEB) Univerziteta u Sarajevu</w:t>
      </w:r>
    </w:p>
    <w:p w:rsidR="00000000" w:rsidDel="00000000" w:rsidP="00000000" w:rsidRDefault="00000000" w:rsidRPr="00000000" w14:paraId="0000006A">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Webinar “Innovations in Pharma”</w:t>
      </w:r>
      <w:r w:rsidDel="00000000" w:rsidR="00000000" w:rsidRPr="00000000">
        <w:rPr>
          <w:rFonts w:ascii="Arial" w:cs="Arial" w:eastAsia="Arial" w:hAnsi="Arial"/>
          <w:sz w:val="24"/>
          <w:szCs w:val="24"/>
          <w:rtl w:val="0"/>
        </w:rPr>
        <w:t xml:space="preserve">, UBIQ Webinars</w:t>
      </w:r>
    </w:p>
    <w:p w:rsidR="00000000" w:rsidDel="00000000" w:rsidP="00000000" w:rsidRDefault="00000000" w:rsidRPr="00000000" w14:paraId="0000006B">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Radionica “3D printanje u farmaciji”</w:t>
      </w:r>
      <w:r w:rsidDel="00000000" w:rsidR="00000000" w:rsidRPr="00000000">
        <w:rPr>
          <w:rFonts w:ascii="Arial" w:cs="Arial" w:eastAsia="Arial" w:hAnsi="Arial"/>
          <w:sz w:val="24"/>
          <w:szCs w:val="24"/>
          <w:rtl w:val="0"/>
        </w:rPr>
        <w:t xml:space="preserve">, Fablab i Farmaceutski fakultet Univerziteta u Sarajevu</w:t>
      </w:r>
    </w:p>
    <w:p w:rsidR="00000000" w:rsidDel="00000000" w:rsidP="00000000" w:rsidRDefault="00000000" w:rsidRPr="00000000" w14:paraId="0000006C">
      <w:pPr>
        <w:widowControl w:val="0"/>
        <w:numPr>
          <w:ilvl w:val="0"/>
          <w:numId w:val="11"/>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2020.</w:t>
      </w:r>
      <w:r w:rsidDel="00000000" w:rsidR="00000000" w:rsidRPr="00000000">
        <w:rPr>
          <w:rtl w:val="0"/>
        </w:rPr>
      </w:r>
    </w:p>
    <w:p w:rsidR="00000000" w:rsidDel="00000000" w:rsidP="00000000" w:rsidRDefault="00000000" w:rsidRPr="00000000" w14:paraId="0000006D">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Radionica “1</w:t>
      </w:r>
      <w:r w:rsidDel="00000000" w:rsidR="00000000" w:rsidRPr="00000000">
        <w:rPr>
          <w:rFonts w:ascii="Arial" w:cs="Arial" w:eastAsia="Arial" w:hAnsi="Arial"/>
          <w:i w:val="1"/>
          <w:sz w:val="24"/>
          <w:szCs w:val="24"/>
          <w:vertAlign w:val="superscript"/>
          <w:rtl w:val="0"/>
        </w:rPr>
        <w:t xml:space="preserve">st</w:t>
      </w:r>
      <w:r w:rsidDel="00000000" w:rsidR="00000000" w:rsidRPr="00000000">
        <w:rPr>
          <w:rFonts w:ascii="Arial" w:cs="Arial" w:eastAsia="Arial" w:hAnsi="Arial"/>
          <w:i w:val="1"/>
          <w:sz w:val="24"/>
          <w:szCs w:val="24"/>
          <w:rtl w:val="0"/>
        </w:rPr>
        <w:t xml:space="preserve"> Human Small Bowel Motility”</w:t>
      </w:r>
      <w:r w:rsidDel="00000000" w:rsidR="00000000" w:rsidRPr="00000000">
        <w:rPr>
          <w:rFonts w:ascii="Arial" w:cs="Arial" w:eastAsia="Arial" w:hAnsi="Arial"/>
          <w:sz w:val="24"/>
          <w:szCs w:val="24"/>
          <w:rtl w:val="0"/>
        </w:rPr>
        <w:t xml:space="preserve">, University of Nottingham i Nottingham Digestive Disorders Centre</w:t>
      </w:r>
    </w:p>
    <w:p w:rsidR="00000000" w:rsidDel="00000000" w:rsidP="00000000" w:rsidRDefault="00000000" w:rsidRPr="00000000" w14:paraId="0000006E">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UNGAP COST akcija CA16205: PBPK and POPPK analysis - Tools for understanding absorption variability</w:t>
      </w:r>
      <w:r w:rsidDel="00000000" w:rsidR="00000000" w:rsidRPr="00000000">
        <w:rPr>
          <w:rFonts w:ascii="Arial" w:cs="Arial" w:eastAsia="Arial" w:hAnsi="Arial"/>
          <w:sz w:val="24"/>
          <w:szCs w:val="24"/>
          <w:rtl w:val="0"/>
        </w:rPr>
        <w:t xml:space="preserve">, Farmaceutski fakultet Univerziteta u Beogradu</w:t>
      </w:r>
    </w:p>
    <w:p w:rsidR="00000000" w:rsidDel="00000000" w:rsidP="00000000" w:rsidRDefault="00000000" w:rsidRPr="00000000" w14:paraId="0000006F">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TRAIN (Training and Research for Academic Newcomers) program</w:t>
      </w:r>
      <w:r w:rsidDel="00000000" w:rsidR="00000000" w:rsidRPr="00000000">
        <w:rPr>
          <w:rFonts w:ascii="Arial" w:cs="Arial" w:eastAsia="Arial" w:hAnsi="Arial"/>
          <w:sz w:val="24"/>
          <w:szCs w:val="24"/>
          <w:rtl w:val="0"/>
        </w:rPr>
        <w:t xml:space="preserve">, Univerzitet u Sarajevu</w:t>
      </w:r>
    </w:p>
    <w:p w:rsidR="00000000" w:rsidDel="00000000" w:rsidP="00000000" w:rsidRDefault="00000000" w:rsidRPr="00000000" w14:paraId="00000070">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Međunarodna škola medicinskog istraživanja i pisanja</w:t>
      </w:r>
      <w:r w:rsidDel="00000000" w:rsidR="00000000" w:rsidRPr="00000000">
        <w:rPr>
          <w:rFonts w:ascii="Arial" w:cs="Arial" w:eastAsia="Arial" w:hAnsi="Arial"/>
          <w:sz w:val="24"/>
          <w:szCs w:val="24"/>
          <w:rtl w:val="0"/>
        </w:rPr>
        <w:t xml:space="preserve">, Centar za medicinsku edukaciju “Medicinska nadogradnja”</w:t>
      </w:r>
    </w:p>
    <w:p w:rsidR="00000000" w:rsidDel="00000000" w:rsidP="00000000" w:rsidRDefault="00000000" w:rsidRPr="00000000" w14:paraId="00000071">
      <w:pPr>
        <w:widowControl w:val="0"/>
        <w:spacing w:after="0" w:line="360" w:lineRule="auto"/>
        <w:ind w:left="720" w:firstLine="0"/>
        <w:jc w:val="both"/>
        <w:rPr>
          <w:rFonts w:ascii="Arial" w:cs="Arial" w:eastAsia="Arial" w:hAnsi="Arial"/>
          <w:b w:val="0"/>
          <w:sz w:val="24"/>
          <w:szCs w:val="24"/>
        </w:rPr>
      </w:pPr>
      <w:r w:rsidDel="00000000" w:rsidR="00000000" w:rsidRPr="00000000">
        <w:rPr>
          <w:rFonts w:ascii="Arial" w:cs="Arial" w:eastAsia="Arial" w:hAnsi="Arial"/>
          <w:b w:val="0"/>
          <w:i w:val="1"/>
          <w:sz w:val="24"/>
          <w:szCs w:val="24"/>
          <w:rtl w:val="0"/>
        </w:rPr>
        <w:t xml:space="preserve">Obuka službenika za javne nabave</w:t>
      </w:r>
      <w:r w:rsidDel="00000000" w:rsidR="00000000" w:rsidRPr="00000000">
        <w:rPr>
          <w:rFonts w:ascii="Arial" w:cs="Arial" w:eastAsia="Arial" w:hAnsi="Arial"/>
          <w:b w:val="0"/>
          <w:sz w:val="24"/>
          <w:szCs w:val="24"/>
          <w:rtl w:val="0"/>
        </w:rPr>
        <w:t xml:space="preserve">, Agencija za javne nabavke Bosne i Hercegovine</w:t>
      </w:r>
    </w:p>
    <w:p w:rsidR="00000000" w:rsidDel="00000000" w:rsidP="00000000" w:rsidRDefault="00000000" w:rsidRPr="00000000" w14:paraId="00000072">
      <w:pPr>
        <w:widowControl w:val="0"/>
        <w:numPr>
          <w:ilvl w:val="0"/>
          <w:numId w:val="1"/>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2019.</w:t>
      </w:r>
      <w:r w:rsidDel="00000000" w:rsidR="00000000" w:rsidRPr="00000000">
        <w:rPr>
          <w:rtl w:val="0"/>
        </w:rPr>
      </w:r>
    </w:p>
    <w:p w:rsidR="00000000" w:rsidDel="00000000" w:rsidP="00000000" w:rsidRDefault="00000000" w:rsidRPr="00000000" w14:paraId="00000073">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Pharmaceutical and Medical Knowledge Showdown</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sz w:val="24"/>
          <w:szCs w:val="24"/>
          <w:rtl w:val="0"/>
        </w:rPr>
        <w:t xml:space="preserve">Sarajevo, Farmaceutski fakultet Univerziteta u Sarajevu</w:t>
      </w:r>
    </w:p>
    <w:p w:rsidR="00000000" w:rsidDel="00000000" w:rsidP="00000000" w:rsidRDefault="00000000" w:rsidRPr="00000000" w14:paraId="00000074">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4. Studentski kongres sa međunarodnim učešćem “Hrana–Ishrana–Zdravlje”</w:t>
      </w:r>
      <w:r w:rsidDel="00000000" w:rsidR="00000000" w:rsidRPr="00000000">
        <w:rPr>
          <w:rFonts w:ascii="Arial" w:cs="Arial" w:eastAsia="Arial" w:hAnsi="Arial"/>
          <w:sz w:val="24"/>
          <w:szCs w:val="24"/>
          <w:rtl w:val="0"/>
        </w:rPr>
        <w:t xml:space="preserve">, Univerzitet u Sarajevu</w:t>
      </w:r>
    </w:p>
    <w:p w:rsidR="00000000" w:rsidDel="00000000" w:rsidP="00000000" w:rsidRDefault="00000000" w:rsidRPr="00000000" w14:paraId="00000075">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4. Kongres farmaceuta u Bosni i Hercegovini sa međunarodnim učešćem</w:t>
      </w:r>
      <w:r w:rsidDel="00000000" w:rsidR="00000000" w:rsidRPr="00000000">
        <w:rPr>
          <w:rFonts w:ascii="Arial" w:cs="Arial" w:eastAsia="Arial" w:hAnsi="Arial"/>
          <w:sz w:val="24"/>
          <w:szCs w:val="24"/>
          <w:rtl w:val="0"/>
        </w:rPr>
        <w:t xml:space="preserve">, Komora magistara farmacije Federacije Bosne i Hercegovine i Farmaceutsko društvo Republike Srpske</w:t>
      </w:r>
    </w:p>
    <w:p w:rsidR="00000000" w:rsidDel="00000000" w:rsidP="00000000" w:rsidRDefault="00000000" w:rsidRPr="00000000" w14:paraId="00000076">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Montenegrin International Medical Summit</w:t>
      </w:r>
      <w:r w:rsidDel="00000000" w:rsidR="00000000" w:rsidRPr="00000000">
        <w:rPr>
          <w:rFonts w:ascii="Arial" w:cs="Arial" w:eastAsia="Arial" w:hAnsi="Arial"/>
          <w:sz w:val="24"/>
          <w:szCs w:val="24"/>
          <w:rtl w:val="0"/>
        </w:rPr>
        <w:t xml:space="preserve">, Medicinski fakultet Univerziteta u Podgorici</w:t>
      </w:r>
    </w:p>
    <w:p w:rsidR="00000000" w:rsidDel="00000000" w:rsidP="00000000" w:rsidRDefault="00000000" w:rsidRPr="00000000" w14:paraId="00000077">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14. Kongres farmakologa Srbije / 4. Kongres kliničke farmakologije Srbije sa međunarodnim učešćem</w:t>
      </w:r>
      <w:r w:rsidDel="00000000" w:rsidR="00000000" w:rsidRPr="00000000">
        <w:rPr>
          <w:rFonts w:ascii="Arial" w:cs="Arial" w:eastAsia="Arial" w:hAnsi="Arial"/>
          <w:sz w:val="24"/>
          <w:szCs w:val="24"/>
          <w:rtl w:val="0"/>
        </w:rPr>
        <w:t xml:space="preserve">, Srpsko farmakološko društvo</w:t>
      </w:r>
    </w:p>
    <w:p w:rsidR="00000000" w:rsidDel="00000000" w:rsidP="00000000" w:rsidRDefault="00000000" w:rsidRPr="00000000" w14:paraId="00000078">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Simpozij “Hronična bubrežna bolest”</w:t>
      </w:r>
      <w:r w:rsidDel="00000000" w:rsidR="00000000" w:rsidRPr="00000000">
        <w:rPr>
          <w:rFonts w:ascii="Arial" w:cs="Arial" w:eastAsia="Arial" w:hAnsi="Arial"/>
          <w:sz w:val="24"/>
          <w:szCs w:val="24"/>
          <w:rtl w:val="0"/>
        </w:rPr>
        <w:t xml:space="preserve">, Udruženje biohemičara i molekularnih biologa u Bosni i Hercegovini</w:t>
      </w:r>
    </w:p>
    <w:p w:rsidR="00000000" w:rsidDel="00000000" w:rsidP="00000000" w:rsidRDefault="00000000" w:rsidRPr="00000000" w14:paraId="00000079">
      <w:pPr>
        <w:widowControl w:val="0"/>
        <w:numPr>
          <w:ilvl w:val="0"/>
          <w:numId w:val="7"/>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2018.</w:t>
      </w:r>
      <w:r w:rsidDel="00000000" w:rsidR="00000000" w:rsidRPr="00000000">
        <w:rPr>
          <w:rtl w:val="0"/>
        </w:rPr>
      </w:r>
    </w:p>
    <w:p w:rsidR="00000000" w:rsidDel="00000000" w:rsidP="00000000" w:rsidRDefault="00000000" w:rsidRPr="00000000" w14:paraId="0000007A">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11.  Simpozij magistara farmacije “Dijabetes - novosti i izazovi u prevenciji i tretmanu”</w:t>
      </w:r>
      <w:r w:rsidDel="00000000" w:rsidR="00000000" w:rsidRPr="00000000">
        <w:rPr>
          <w:rFonts w:ascii="Arial" w:cs="Arial" w:eastAsia="Arial" w:hAnsi="Arial"/>
          <w:sz w:val="24"/>
          <w:szCs w:val="24"/>
          <w:rtl w:val="0"/>
        </w:rPr>
        <w:t xml:space="preserve">, Komora magistara farmacije Federacije Bosne i Hercegovine</w:t>
      </w:r>
    </w:p>
    <w:p w:rsidR="00000000" w:rsidDel="00000000" w:rsidP="00000000" w:rsidRDefault="00000000" w:rsidRPr="00000000" w14:paraId="0000007B">
      <w:pPr>
        <w:widowControl w:val="0"/>
        <w:spacing w:after="240" w:before="24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Mreže i članstva</w:t>
      </w:r>
    </w:p>
    <w:p w:rsidR="00000000" w:rsidDel="00000000" w:rsidP="00000000" w:rsidRDefault="00000000" w:rsidRPr="00000000" w14:paraId="0000007C">
      <w:pPr>
        <w:widowControl w:val="0"/>
        <w:numPr>
          <w:ilvl w:val="0"/>
          <w:numId w:val="4"/>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2022 –</w:t>
      </w:r>
      <w:r w:rsidDel="00000000" w:rsidR="00000000" w:rsidRPr="00000000">
        <w:rPr>
          <w:rtl w:val="0"/>
        </w:rPr>
      </w:r>
    </w:p>
    <w:p w:rsidR="00000000" w:rsidDel="00000000" w:rsidP="00000000" w:rsidRDefault="00000000" w:rsidRPr="00000000" w14:paraId="0000007D">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Udruženje “Jedinstveno zdravlje BH“</w:t>
      </w:r>
    </w:p>
    <w:p w:rsidR="00000000" w:rsidDel="00000000" w:rsidP="00000000" w:rsidRDefault="00000000" w:rsidRPr="00000000" w14:paraId="0000007E">
      <w:pPr>
        <w:widowControl w:val="0"/>
        <w:numPr>
          <w:ilvl w:val="0"/>
          <w:numId w:val="28"/>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2019 –</w:t>
      </w:r>
      <w:r w:rsidDel="00000000" w:rsidR="00000000" w:rsidRPr="00000000">
        <w:rPr>
          <w:rtl w:val="0"/>
        </w:rPr>
      </w:r>
    </w:p>
    <w:p w:rsidR="00000000" w:rsidDel="00000000" w:rsidP="00000000" w:rsidRDefault="00000000" w:rsidRPr="00000000" w14:paraId="0000007F">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Udruženje biohemičara i molekularnih biologa u BiH</w:t>
      </w:r>
    </w:p>
    <w:p w:rsidR="00000000" w:rsidDel="00000000" w:rsidP="00000000" w:rsidRDefault="00000000" w:rsidRPr="00000000" w14:paraId="00000080">
      <w:pPr>
        <w:widowControl w:val="0"/>
        <w:spacing w:after="240" w:before="24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Projekti</w:t>
      </w:r>
    </w:p>
    <w:p w:rsidR="00000000" w:rsidDel="00000000" w:rsidP="00000000" w:rsidRDefault="00000000" w:rsidRPr="00000000" w14:paraId="00000081">
      <w:pPr>
        <w:widowControl w:val="0"/>
        <w:numPr>
          <w:ilvl w:val="0"/>
          <w:numId w:val="25"/>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2022.</w:t>
      </w:r>
      <w:r w:rsidDel="00000000" w:rsidR="00000000" w:rsidRPr="00000000">
        <w:rPr>
          <w:rtl w:val="0"/>
        </w:rPr>
      </w:r>
    </w:p>
    <w:p w:rsidR="00000000" w:rsidDel="00000000" w:rsidP="00000000" w:rsidRDefault="00000000" w:rsidRPr="00000000" w14:paraId="00000082">
      <w:pPr>
        <w:widowControl w:val="0"/>
        <w:spacing w:after="0" w:line="360" w:lineRule="auto"/>
        <w:ind w:left="720"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Razvoj i optimizacija kriterija za smanjenje učestalosti propisivanja potencijalno neprikladnih lijekova u gerijatrijskih pacijenata s dijabetes melitusom tip 2</w:t>
      </w:r>
    </w:p>
    <w:p w:rsidR="00000000" w:rsidDel="00000000" w:rsidP="00000000" w:rsidRDefault="00000000" w:rsidRPr="00000000" w14:paraId="00000083">
      <w:pPr>
        <w:widowControl w:val="0"/>
        <w:numPr>
          <w:ilvl w:val="0"/>
          <w:numId w:val="25"/>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2021.</w:t>
      </w:r>
      <w:r w:rsidDel="00000000" w:rsidR="00000000" w:rsidRPr="00000000">
        <w:rPr>
          <w:rtl w:val="0"/>
        </w:rPr>
      </w:r>
    </w:p>
    <w:p w:rsidR="00000000" w:rsidDel="00000000" w:rsidP="00000000" w:rsidRDefault="00000000" w:rsidRPr="00000000" w14:paraId="00000084">
      <w:pPr>
        <w:widowControl w:val="0"/>
        <w:spacing w:after="0" w:line="360" w:lineRule="auto"/>
        <w:ind w:left="720"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Analiza potencionalnih biomarkera u ranoj dijagnostici, praćenju statusa i ishoda pacijenata oboljelih od COVID-19</w:t>
      </w:r>
    </w:p>
    <w:p w:rsidR="00000000" w:rsidDel="00000000" w:rsidP="00000000" w:rsidRDefault="00000000" w:rsidRPr="00000000" w14:paraId="00000085">
      <w:pPr>
        <w:widowControl w:val="0"/>
        <w:numPr>
          <w:ilvl w:val="0"/>
          <w:numId w:val="22"/>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2021 – 2024.</w:t>
      </w:r>
      <w:r w:rsidDel="00000000" w:rsidR="00000000" w:rsidRPr="00000000">
        <w:rPr>
          <w:rtl w:val="0"/>
        </w:rPr>
      </w:r>
    </w:p>
    <w:p w:rsidR="00000000" w:rsidDel="00000000" w:rsidP="00000000" w:rsidRDefault="00000000" w:rsidRPr="00000000" w14:paraId="00000086">
      <w:pPr>
        <w:widowControl w:val="0"/>
        <w:spacing w:after="0" w:line="360" w:lineRule="auto"/>
        <w:ind w:left="720"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Innovating quality assessment tools for pharmacy studies in Bosnia and Herzegovina (IQPharm)</w:t>
      </w:r>
    </w:p>
    <w:p w:rsidR="00000000" w:rsidDel="00000000" w:rsidP="00000000" w:rsidRDefault="00000000" w:rsidRPr="00000000" w14:paraId="00000087">
      <w:pPr>
        <w:widowControl w:val="0"/>
        <w:numPr>
          <w:ilvl w:val="0"/>
          <w:numId w:val="32"/>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2020. (INTERNI POZIV):</w:t>
      </w:r>
      <w:r w:rsidDel="00000000" w:rsidR="00000000" w:rsidRPr="00000000">
        <w:rPr>
          <w:rtl w:val="0"/>
        </w:rPr>
      </w:r>
    </w:p>
    <w:p w:rsidR="00000000" w:rsidDel="00000000" w:rsidP="00000000" w:rsidRDefault="00000000" w:rsidRPr="00000000" w14:paraId="00000088">
      <w:pPr>
        <w:widowControl w:val="0"/>
        <w:spacing w:after="0" w:line="360" w:lineRule="auto"/>
        <w:ind w:left="720"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Osiguranje kvaliteta i modernizacija nastavno-naučnog procesa na Farmaceutskom fakultetu Univerziteta u Sarajevu</w:t>
      </w:r>
    </w:p>
    <w:p w:rsidR="00000000" w:rsidDel="00000000" w:rsidP="00000000" w:rsidRDefault="00000000" w:rsidRPr="00000000" w14:paraId="00000089">
      <w:pPr>
        <w:widowControl w:val="0"/>
        <w:spacing w:after="240" w:before="24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Odabrane publikacije</w:t>
      </w:r>
    </w:p>
    <w:p w:rsidR="00000000" w:rsidDel="00000000" w:rsidP="00000000" w:rsidRDefault="00000000" w:rsidRPr="00000000" w14:paraId="0000008A">
      <w:pPr>
        <w:widowControl w:val="0"/>
        <w:numPr>
          <w:ilvl w:val="0"/>
          <w:numId w:val="24"/>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Piljak, V., Žiga Smajić, N., Škrbo, S., </w:t>
      </w:r>
      <w:r w:rsidDel="00000000" w:rsidR="00000000" w:rsidRPr="00000000">
        <w:rPr>
          <w:rFonts w:ascii="Arial" w:cs="Arial" w:eastAsia="Arial" w:hAnsi="Arial"/>
          <w:b w:val="1"/>
          <w:sz w:val="24"/>
          <w:szCs w:val="24"/>
          <w:rtl w:val="0"/>
        </w:rPr>
        <w:t xml:space="preserve">Omerović, N.</w:t>
      </w:r>
      <w:r w:rsidDel="00000000" w:rsidR="00000000" w:rsidRPr="00000000">
        <w:rPr>
          <w:rFonts w:ascii="Arial" w:cs="Arial" w:eastAsia="Arial" w:hAnsi="Arial"/>
          <w:sz w:val="24"/>
          <w:szCs w:val="24"/>
          <w:rtl w:val="0"/>
        </w:rPr>
        <w:t xml:space="preserve">, Lagumdžija, D. (2022). Adolescent Drug Misuse in the Canton of Sarajevo. </w:t>
      </w:r>
      <w:r w:rsidDel="00000000" w:rsidR="00000000" w:rsidRPr="00000000">
        <w:rPr>
          <w:rFonts w:ascii="Arial" w:cs="Arial" w:eastAsia="Arial" w:hAnsi="Arial"/>
          <w:i w:val="1"/>
          <w:sz w:val="24"/>
          <w:szCs w:val="24"/>
          <w:rtl w:val="0"/>
        </w:rPr>
        <w:t xml:space="preserve">Macedonian Pharmaceutical Bulletin</w:t>
      </w:r>
      <w:r w:rsidDel="00000000" w:rsidR="00000000" w:rsidRPr="00000000">
        <w:rPr>
          <w:rFonts w:ascii="Arial" w:cs="Arial" w:eastAsia="Arial" w:hAnsi="Arial"/>
          <w:sz w:val="24"/>
          <w:szCs w:val="24"/>
          <w:rtl w:val="0"/>
        </w:rPr>
        <w:t xml:space="preserve">, 68(1), str. 347–348.</w:t>
      </w:r>
    </w:p>
    <w:p w:rsidR="00000000" w:rsidDel="00000000" w:rsidP="00000000" w:rsidRDefault="00000000" w:rsidRPr="00000000" w14:paraId="0000008B">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https://doi.org/10.33320/maced.pharm.bull.2022.68.03.167</w:t>
      </w:r>
    </w:p>
    <w:p w:rsidR="00000000" w:rsidDel="00000000" w:rsidP="00000000" w:rsidRDefault="00000000" w:rsidRPr="00000000" w14:paraId="0000008C">
      <w:pPr>
        <w:widowControl w:val="0"/>
        <w:numPr>
          <w:ilvl w:val="0"/>
          <w:numId w:val="24"/>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Piljak, V., Žiga Smajić, N., Škrbo, S., </w:t>
      </w:r>
      <w:r w:rsidDel="00000000" w:rsidR="00000000" w:rsidRPr="00000000">
        <w:rPr>
          <w:rFonts w:ascii="Arial" w:cs="Arial" w:eastAsia="Arial" w:hAnsi="Arial"/>
          <w:b w:val="1"/>
          <w:sz w:val="24"/>
          <w:szCs w:val="24"/>
          <w:rtl w:val="0"/>
        </w:rPr>
        <w:t xml:space="preserve">Omerović, N.</w:t>
      </w:r>
      <w:r w:rsidDel="00000000" w:rsidR="00000000" w:rsidRPr="00000000">
        <w:rPr>
          <w:rFonts w:ascii="Arial" w:cs="Arial" w:eastAsia="Arial" w:hAnsi="Arial"/>
          <w:sz w:val="24"/>
          <w:szCs w:val="24"/>
          <w:rtl w:val="0"/>
        </w:rPr>
        <w:t xml:space="preserve">, Lagumdžija, D. (2022). Zloupotreba lijekova kod adolescenata u Kantonu Sarajevo. U: </w:t>
      </w:r>
      <w:r w:rsidDel="00000000" w:rsidR="00000000" w:rsidRPr="00000000">
        <w:rPr>
          <w:rFonts w:ascii="Arial" w:cs="Arial" w:eastAsia="Arial" w:hAnsi="Arial"/>
          <w:i w:val="1"/>
          <w:sz w:val="24"/>
          <w:szCs w:val="24"/>
          <w:rtl w:val="0"/>
        </w:rPr>
        <w:t xml:space="preserve">7. Kongres farmacije sa međunarodnim učešćem – knjiga sažetaka. Ohrid, 5.-9. oktobar, 2022</w:t>
      </w:r>
      <w:r w:rsidDel="00000000" w:rsidR="00000000" w:rsidRPr="00000000">
        <w:rPr>
          <w:rFonts w:ascii="Arial" w:cs="Arial" w:eastAsia="Arial" w:hAnsi="Arial"/>
          <w:sz w:val="24"/>
          <w:szCs w:val="24"/>
          <w:rtl w:val="0"/>
        </w:rPr>
        <w:t xml:space="preserve">. Skoplje: Makedonsko farmaceutsko društvo i Farmaceutski fakultet, Ss. Cyril and Methodius, Univerzitet u Skoplju</w:t>
      </w:r>
    </w:p>
    <w:p w:rsidR="00000000" w:rsidDel="00000000" w:rsidP="00000000" w:rsidRDefault="00000000" w:rsidRPr="00000000" w14:paraId="0000008D">
      <w:pPr>
        <w:widowControl w:val="0"/>
        <w:numPr>
          <w:ilvl w:val="0"/>
          <w:numId w:val="24"/>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Omerović, N.</w:t>
      </w:r>
      <w:r w:rsidDel="00000000" w:rsidR="00000000" w:rsidRPr="00000000">
        <w:rPr>
          <w:rFonts w:ascii="Arial" w:cs="Arial" w:eastAsia="Arial" w:hAnsi="Arial"/>
          <w:sz w:val="24"/>
          <w:szCs w:val="24"/>
          <w:rtl w:val="0"/>
        </w:rPr>
        <w:t xml:space="preserve"> (2022). Lijek-gen interakcije EMA-odobrenih i potencijalnih COVID-19 tretmana: trenutni podaci. U: </w:t>
      </w:r>
      <w:r w:rsidDel="00000000" w:rsidR="00000000" w:rsidRPr="00000000">
        <w:rPr>
          <w:rFonts w:ascii="Arial" w:cs="Arial" w:eastAsia="Arial" w:hAnsi="Arial"/>
          <w:i w:val="1"/>
          <w:sz w:val="24"/>
          <w:szCs w:val="24"/>
          <w:rtl w:val="0"/>
        </w:rPr>
        <w:t xml:space="preserve">ESHG Pharmacogenetics Course – knjiga sažetaka. Portorož, 22.-24. septembar, 2022</w:t>
      </w:r>
      <w:r w:rsidDel="00000000" w:rsidR="00000000" w:rsidRPr="00000000">
        <w:rPr>
          <w:rFonts w:ascii="Arial" w:cs="Arial" w:eastAsia="Arial" w:hAnsi="Arial"/>
          <w:sz w:val="24"/>
          <w:szCs w:val="24"/>
          <w:rtl w:val="0"/>
        </w:rPr>
        <w:t xml:space="preserve">. Ljubljana: Laboratorija za farmakogenetiku, Institut za biohemiju i molekularnu genetiku, Medicinski fakultet, Univerzitet u Ljubljani, Knjiga sažetaka str. 56.</w:t>
      </w:r>
    </w:p>
    <w:p w:rsidR="00000000" w:rsidDel="00000000" w:rsidP="00000000" w:rsidRDefault="00000000" w:rsidRPr="00000000" w14:paraId="0000008E">
      <w:pPr>
        <w:widowControl w:val="0"/>
        <w:numPr>
          <w:ilvl w:val="0"/>
          <w:numId w:val="24"/>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Omerović, N.</w:t>
      </w:r>
      <w:r w:rsidDel="00000000" w:rsidR="00000000" w:rsidRPr="00000000">
        <w:rPr>
          <w:rFonts w:ascii="Arial" w:cs="Arial" w:eastAsia="Arial" w:hAnsi="Arial"/>
          <w:sz w:val="24"/>
          <w:szCs w:val="24"/>
          <w:rtl w:val="0"/>
        </w:rPr>
        <w:t xml:space="preserve">, Vranić, E., Hadžiabdić, J., Rahić, O. (2021). Evaluation of Targeted Nanoparticles for Ocular Delivery. U: Çapan, Y., Sahin, A., Tonbul, H. Drug Delivery with Targeted Nanoparticles. Prvo izdanje. New York: Jenny Stanford Publishing, str. 36.</w:t>
      </w:r>
      <w:r w:rsidDel="00000000" w:rsidR="00000000" w:rsidRPr="00000000">
        <w:rPr>
          <w:rtl w:val="0"/>
        </w:rPr>
      </w:r>
    </w:p>
    <w:p w:rsidR="00000000" w:rsidDel="00000000" w:rsidP="00000000" w:rsidRDefault="00000000" w:rsidRPr="00000000" w14:paraId="0000008F">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https://doi.org/10.1201/9781003164739-18</w:t>
      </w:r>
    </w:p>
    <w:p w:rsidR="00000000" w:rsidDel="00000000" w:rsidP="00000000" w:rsidRDefault="00000000" w:rsidRPr="00000000" w14:paraId="00000090">
      <w:pPr>
        <w:widowControl w:val="0"/>
        <w:numPr>
          <w:ilvl w:val="0"/>
          <w:numId w:val="42"/>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Omerović, N.</w:t>
      </w:r>
      <w:r w:rsidDel="00000000" w:rsidR="00000000" w:rsidRPr="00000000">
        <w:rPr>
          <w:rFonts w:ascii="Arial" w:cs="Arial" w:eastAsia="Arial" w:hAnsi="Arial"/>
          <w:sz w:val="24"/>
          <w:szCs w:val="24"/>
          <w:rtl w:val="0"/>
        </w:rPr>
        <w:t xml:space="preserve">, Vranić, E. (2021). Supercritical Fluids as a State-of-the-Art Formulation Method of Nanoparticles for Ocular Drug Delivery. </w:t>
      </w:r>
      <w:r w:rsidDel="00000000" w:rsidR="00000000" w:rsidRPr="00000000">
        <w:rPr>
          <w:rFonts w:ascii="Arial" w:cs="Arial" w:eastAsia="Arial" w:hAnsi="Arial"/>
          <w:i w:val="1"/>
          <w:sz w:val="24"/>
          <w:szCs w:val="24"/>
          <w:rtl w:val="0"/>
        </w:rPr>
        <w:t xml:space="preserve">Global Journal of Medical Research: (B) Pharma, Drug Discovery, Toxicology &amp; Medicine</w:t>
      </w:r>
      <w:r w:rsidDel="00000000" w:rsidR="00000000" w:rsidRPr="00000000">
        <w:rPr>
          <w:rFonts w:ascii="Arial" w:cs="Arial" w:eastAsia="Arial" w:hAnsi="Arial"/>
          <w:sz w:val="24"/>
          <w:szCs w:val="24"/>
          <w:rtl w:val="0"/>
        </w:rPr>
        <w:t xml:space="preserve">, 21(3), 9–20.</w:t>
      </w:r>
      <w:r w:rsidDel="00000000" w:rsidR="00000000" w:rsidRPr="00000000">
        <w:rPr>
          <w:rtl w:val="0"/>
        </w:rPr>
      </w:r>
    </w:p>
    <w:p w:rsidR="00000000" w:rsidDel="00000000" w:rsidP="00000000" w:rsidRDefault="00000000" w:rsidRPr="00000000" w14:paraId="00000091">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https://doi.org/10.34257/GJMRBVOL21IS3PG9</w:t>
      </w:r>
    </w:p>
    <w:p w:rsidR="00000000" w:rsidDel="00000000" w:rsidP="00000000" w:rsidRDefault="00000000" w:rsidRPr="00000000" w14:paraId="00000092">
      <w:pPr>
        <w:widowControl w:val="0"/>
        <w:numPr>
          <w:ilvl w:val="0"/>
          <w:numId w:val="2"/>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Škrbo, S., Mehović, S., </w:t>
      </w:r>
      <w:r w:rsidDel="00000000" w:rsidR="00000000" w:rsidRPr="00000000">
        <w:rPr>
          <w:rFonts w:ascii="Arial" w:cs="Arial" w:eastAsia="Arial" w:hAnsi="Arial"/>
          <w:b w:val="1"/>
          <w:sz w:val="24"/>
          <w:szCs w:val="24"/>
          <w:rtl w:val="0"/>
        </w:rPr>
        <w:t xml:space="preserve">Omerović, N.</w:t>
      </w:r>
      <w:r w:rsidDel="00000000" w:rsidR="00000000" w:rsidRPr="00000000">
        <w:rPr>
          <w:rFonts w:ascii="Arial" w:cs="Arial" w:eastAsia="Arial" w:hAnsi="Arial"/>
          <w:sz w:val="24"/>
          <w:szCs w:val="24"/>
          <w:rtl w:val="0"/>
        </w:rPr>
        <w:t xml:space="preserve">, Hadžifejzović Trnka, A., Žiga Smajić, N., Pehlivanović, B., Lagumdžija, D. (2021). Role of a Pharmacist in the Safe Self-medication – A Questionnaire-based Survey. </w:t>
      </w:r>
      <w:r w:rsidDel="00000000" w:rsidR="00000000" w:rsidRPr="00000000">
        <w:rPr>
          <w:rFonts w:ascii="Arial" w:cs="Arial" w:eastAsia="Arial" w:hAnsi="Arial"/>
          <w:i w:val="1"/>
          <w:sz w:val="24"/>
          <w:szCs w:val="24"/>
          <w:rtl w:val="0"/>
        </w:rPr>
        <w:t xml:space="preserve">Journal of Pharmaceutical Research International</w:t>
      </w:r>
      <w:r w:rsidDel="00000000" w:rsidR="00000000" w:rsidRPr="00000000">
        <w:rPr>
          <w:rFonts w:ascii="Arial" w:cs="Arial" w:eastAsia="Arial" w:hAnsi="Arial"/>
          <w:sz w:val="24"/>
          <w:szCs w:val="24"/>
          <w:rtl w:val="0"/>
        </w:rPr>
        <w:t xml:space="preserve">, 33(41B), 280–294.</w:t>
      </w:r>
      <w:r w:rsidDel="00000000" w:rsidR="00000000" w:rsidRPr="00000000">
        <w:rPr>
          <w:rtl w:val="0"/>
        </w:rPr>
      </w:r>
    </w:p>
    <w:p w:rsidR="00000000" w:rsidDel="00000000" w:rsidP="00000000" w:rsidRDefault="00000000" w:rsidRPr="00000000" w14:paraId="00000093">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https://doi.org/10.9734/jpri/2021/v33i41B32367</w:t>
      </w:r>
    </w:p>
    <w:p w:rsidR="00000000" w:rsidDel="00000000" w:rsidP="00000000" w:rsidRDefault="00000000" w:rsidRPr="00000000" w14:paraId="00000094">
      <w:pPr>
        <w:widowControl w:val="0"/>
        <w:numPr>
          <w:ilvl w:val="0"/>
          <w:numId w:val="29"/>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Pehlivanović, B., Čaklovica, K., Šapčanin, A., Lagumdžija, D., </w:t>
      </w:r>
      <w:r w:rsidDel="00000000" w:rsidR="00000000" w:rsidRPr="00000000">
        <w:rPr>
          <w:rFonts w:ascii="Arial" w:cs="Arial" w:eastAsia="Arial" w:hAnsi="Arial"/>
          <w:b w:val="1"/>
          <w:sz w:val="24"/>
          <w:szCs w:val="24"/>
          <w:rtl w:val="0"/>
        </w:rPr>
        <w:t xml:space="preserve">Omerović, N.</w:t>
      </w:r>
      <w:r w:rsidDel="00000000" w:rsidR="00000000" w:rsidRPr="00000000">
        <w:rPr>
          <w:rFonts w:ascii="Arial" w:cs="Arial" w:eastAsia="Arial" w:hAnsi="Arial"/>
          <w:sz w:val="24"/>
          <w:szCs w:val="24"/>
          <w:rtl w:val="0"/>
        </w:rPr>
        <w:t xml:space="preserve">, Žiga Smajić, N., Škrbo, S., Bečić, F. (2021). Potentially new synergistic combination of curcumin and rosuvastatin: an </w:t>
      </w:r>
      <w:r w:rsidDel="00000000" w:rsidR="00000000" w:rsidRPr="00000000">
        <w:rPr>
          <w:rFonts w:ascii="Arial" w:cs="Arial" w:eastAsia="Arial" w:hAnsi="Arial"/>
          <w:i w:val="1"/>
          <w:sz w:val="24"/>
          <w:szCs w:val="24"/>
          <w:rtl w:val="0"/>
        </w:rPr>
        <w:t xml:space="preserve">in vitro</w:t>
      </w:r>
      <w:r w:rsidDel="00000000" w:rsidR="00000000" w:rsidRPr="00000000">
        <w:rPr>
          <w:rFonts w:ascii="Arial" w:cs="Arial" w:eastAsia="Arial" w:hAnsi="Arial"/>
          <w:sz w:val="24"/>
          <w:szCs w:val="24"/>
          <w:rtl w:val="0"/>
        </w:rPr>
        <w:t xml:space="preserve"> study. U: Badnjević, A., Gurbeta Pokvić, L. (eds). CMBEBIH 2021. IFMBE Proceedings, vol 84. Springer, Cham, str. 433–440.</w:t>
      </w:r>
      <w:r w:rsidDel="00000000" w:rsidR="00000000" w:rsidRPr="00000000">
        <w:rPr>
          <w:rtl w:val="0"/>
        </w:rPr>
      </w:r>
    </w:p>
    <w:p w:rsidR="00000000" w:rsidDel="00000000" w:rsidP="00000000" w:rsidRDefault="00000000" w:rsidRPr="00000000" w14:paraId="00000095">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https://doi.org/10.1007/978-3-030-73909-6_49</w:t>
      </w:r>
    </w:p>
    <w:p w:rsidR="00000000" w:rsidDel="00000000" w:rsidP="00000000" w:rsidRDefault="00000000" w:rsidRPr="00000000" w14:paraId="00000096">
      <w:pPr>
        <w:widowControl w:val="0"/>
        <w:numPr>
          <w:ilvl w:val="0"/>
          <w:numId w:val="36"/>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Hamidović, A., Hasković, E., Muhić, S., Planinić, M., </w:t>
      </w:r>
      <w:r w:rsidDel="00000000" w:rsidR="00000000" w:rsidRPr="00000000">
        <w:rPr>
          <w:rFonts w:ascii="Arial" w:cs="Arial" w:eastAsia="Arial" w:hAnsi="Arial"/>
          <w:b w:val="1"/>
          <w:sz w:val="24"/>
          <w:szCs w:val="24"/>
          <w:rtl w:val="0"/>
        </w:rPr>
        <w:t xml:space="preserve">Omerović, N.</w:t>
      </w:r>
      <w:r w:rsidDel="00000000" w:rsidR="00000000" w:rsidRPr="00000000">
        <w:rPr>
          <w:rFonts w:ascii="Arial" w:cs="Arial" w:eastAsia="Arial" w:hAnsi="Arial"/>
          <w:sz w:val="24"/>
          <w:szCs w:val="24"/>
          <w:rtl w:val="0"/>
        </w:rPr>
        <w:t xml:space="preserve">, Škrbo, S. (2021). Application of </w:t>
      </w:r>
      <w:r w:rsidDel="00000000" w:rsidR="00000000" w:rsidRPr="00000000">
        <w:rPr>
          <w:rFonts w:ascii="Arial" w:cs="Arial" w:eastAsia="Arial" w:hAnsi="Arial"/>
          <w:i w:val="1"/>
          <w:sz w:val="24"/>
          <w:szCs w:val="24"/>
          <w:rtl w:val="0"/>
        </w:rPr>
        <w:t xml:space="preserve">in silico</w:t>
      </w:r>
      <w:r w:rsidDel="00000000" w:rsidR="00000000" w:rsidRPr="00000000">
        <w:rPr>
          <w:rFonts w:ascii="Arial" w:cs="Arial" w:eastAsia="Arial" w:hAnsi="Arial"/>
          <w:sz w:val="24"/>
          <w:szCs w:val="24"/>
          <w:rtl w:val="0"/>
        </w:rPr>
        <w:t xml:space="preserve"> methods in pharmacokinetic studies during drug development. U: Badnjević, A., Gurbeta Pokvić, L. (eds). CMBEBIH 2021. IFMBE Proceedings, vol 84. Springer, Cham, str. 499–510.</w:t>
      </w:r>
      <w:r w:rsidDel="00000000" w:rsidR="00000000" w:rsidRPr="00000000">
        <w:rPr>
          <w:rtl w:val="0"/>
        </w:rPr>
      </w:r>
    </w:p>
    <w:p w:rsidR="00000000" w:rsidDel="00000000" w:rsidP="00000000" w:rsidRDefault="00000000" w:rsidRPr="00000000" w14:paraId="00000097">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https://doi.org/10.1007/978-3-030-73909-6_58</w:t>
      </w:r>
    </w:p>
    <w:p w:rsidR="00000000" w:rsidDel="00000000" w:rsidP="00000000" w:rsidRDefault="00000000" w:rsidRPr="00000000" w14:paraId="00000098">
      <w:pPr>
        <w:widowControl w:val="0"/>
        <w:numPr>
          <w:ilvl w:val="0"/>
          <w:numId w:val="13"/>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Bukva, M., Pulo, E., </w:t>
      </w:r>
      <w:r w:rsidDel="00000000" w:rsidR="00000000" w:rsidRPr="00000000">
        <w:rPr>
          <w:rFonts w:ascii="Arial" w:cs="Arial" w:eastAsia="Arial" w:hAnsi="Arial"/>
          <w:b w:val="1"/>
          <w:sz w:val="24"/>
          <w:szCs w:val="24"/>
          <w:rtl w:val="0"/>
        </w:rPr>
        <w:t xml:space="preserve">Omerović, N.</w:t>
      </w:r>
      <w:r w:rsidDel="00000000" w:rsidR="00000000" w:rsidRPr="00000000">
        <w:rPr>
          <w:rFonts w:ascii="Arial" w:cs="Arial" w:eastAsia="Arial" w:hAnsi="Arial"/>
          <w:sz w:val="24"/>
          <w:szCs w:val="24"/>
          <w:rtl w:val="0"/>
        </w:rPr>
        <w:t xml:space="preserve">, Škrbo, S. (2021). Gastric parietal cell regeneration by nano-scaffolding in hypochlorhydria and achlorhydria treatment. U: Badnjević, A., Gurbeta Pokvić, L. (eds). CMBEBIH 2021. IFMBE Proceedings, vol 84. Springer, Cham, str. 679–689.</w:t>
      </w:r>
      <w:r w:rsidDel="00000000" w:rsidR="00000000" w:rsidRPr="00000000">
        <w:rPr>
          <w:rtl w:val="0"/>
        </w:rPr>
      </w:r>
    </w:p>
    <w:p w:rsidR="00000000" w:rsidDel="00000000" w:rsidP="00000000" w:rsidRDefault="00000000" w:rsidRPr="00000000" w14:paraId="00000099">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https://doi.org/10.1007/978-3-030-73909-6_78</w:t>
      </w:r>
    </w:p>
    <w:p w:rsidR="00000000" w:rsidDel="00000000" w:rsidP="00000000" w:rsidRDefault="00000000" w:rsidRPr="00000000" w14:paraId="0000009A">
      <w:pPr>
        <w:widowControl w:val="0"/>
        <w:numPr>
          <w:ilvl w:val="0"/>
          <w:numId w:val="23"/>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Omerović, N.</w:t>
      </w:r>
      <w:r w:rsidDel="00000000" w:rsidR="00000000" w:rsidRPr="00000000">
        <w:rPr>
          <w:rFonts w:ascii="Arial" w:cs="Arial" w:eastAsia="Arial" w:hAnsi="Arial"/>
          <w:sz w:val="24"/>
          <w:szCs w:val="24"/>
          <w:rtl w:val="0"/>
        </w:rPr>
        <w:t xml:space="preserve">, Škrbo, S., Vranić, E. (2021). Tolerance assays performed in animal models during the evaluation of nanoparticles for ocular drug delivery. U: Badnjević, A., Gurbeta Pokvić, L. (eds). CMBEBIH 2021. IFMBE Proceedings, vol 84. Springer, Cham, str. 703–717.</w:t>
      </w:r>
      <w:r w:rsidDel="00000000" w:rsidR="00000000" w:rsidRPr="00000000">
        <w:rPr>
          <w:rtl w:val="0"/>
        </w:rPr>
      </w:r>
    </w:p>
    <w:p w:rsidR="00000000" w:rsidDel="00000000" w:rsidP="00000000" w:rsidRDefault="00000000" w:rsidRPr="00000000" w14:paraId="0000009B">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https://doi.org/10.1007/978-3-030-73909-6_80</w:t>
      </w:r>
    </w:p>
    <w:p w:rsidR="00000000" w:rsidDel="00000000" w:rsidP="00000000" w:rsidRDefault="00000000" w:rsidRPr="00000000" w14:paraId="0000009C">
      <w:pPr>
        <w:widowControl w:val="0"/>
        <w:numPr>
          <w:ilvl w:val="0"/>
          <w:numId w:val="9"/>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Rahić, O., Tucak, A., </w:t>
      </w:r>
      <w:r w:rsidDel="00000000" w:rsidR="00000000" w:rsidRPr="00000000">
        <w:rPr>
          <w:rFonts w:ascii="Arial" w:cs="Arial" w:eastAsia="Arial" w:hAnsi="Arial"/>
          <w:b w:val="1"/>
          <w:sz w:val="24"/>
          <w:szCs w:val="24"/>
          <w:rtl w:val="0"/>
        </w:rPr>
        <w:t xml:space="preserve">Omerović, N.</w:t>
      </w:r>
      <w:r w:rsidDel="00000000" w:rsidR="00000000" w:rsidRPr="00000000">
        <w:rPr>
          <w:rFonts w:ascii="Arial" w:cs="Arial" w:eastAsia="Arial" w:hAnsi="Arial"/>
          <w:sz w:val="24"/>
          <w:szCs w:val="24"/>
          <w:rtl w:val="0"/>
        </w:rPr>
        <w:t xml:space="preserve">, Sirbubalo, M., Hindija, L., Hadžiabdić, J., Vranić, E. (2021). Neuartige Wirkstoffabgabesysteme für die Glaukomtherapie: Hürden und Lösungsansätze für die. </w:t>
      </w:r>
      <w:r w:rsidDel="00000000" w:rsidR="00000000" w:rsidRPr="00000000">
        <w:rPr>
          <w:rFonts w:ascii="Arial" w:cs="Arial" w:eastAsia="Arial" w:hAnsi="Arial"/>
          <w:i w:val="1"/>
          <w:sz w:val="24"/>
          <w:szCs w:val="24"/>
          <w:rtl w:val="0"/>
        </w:rPr>
        <w:t xml:space="preserve">Kompass Ophthalmologie</w:t>
      </w:r>
      <w:r w:rsidDel="00000000" w:rsidR="00000000" w:rsidRPr="00000000">
        <w:rPr>
          <w:rFonts w:ascii="Arial" w:cs="Arial" w:eastAsia="Arial" w:hAnsi="Arial"/>
          <w:sz w:val="24"/>
          <w:szCs w:val="24"/>
          <w:rtl w:val="0"/>
        </w:rPr>
        <w:t xml:space="preserve">, 7(2), 47–69.</w:t>
      </w:r>
      <w:r w:rsidDel="00000000" w:rsidR="00000000" w:rsidRPr="00000000">
        <w:rPr>
          <w:rtl w:val="0"/>
        </w:rPr>
      </w:r>
    </w:p>
    <w:p w:rsidR="00000000" w:rsidDel="00000000" w:rsidP="00000000" w:rsidRDefault="00000000" w:rsidRPr="00000000" w14:paraId="0000009D">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https://doi.org/10.1159/000516684</w:t>
      </w:r>
    </w:p>
    <w:p w:rsidR="00000000" w:rsidDel="00000000" w:rsidP="00000000" w:rsidRDefault="00000000" w:rsidRPr="00000000" w14:paraId="0000009E">
      <w:pPr>
        <w:widowControl w:val="0"/>
        <w:numPr>
          <w:ilvl w:val="0"/>
          <w:numId w:val="26"/>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Rahić, O., Tucak, A., </w:t>
      </w:r>
      <w:r w:rsidDel="00000000" w:rsidR="00000000" w:rsidRPr="00000000">
        <w:rPr>
          <w:rFonts w:ascii="Arial" w:cs="Arial" w:eastAsia="Arial" w:hAnsi="Arial"/>
          <w:b w:val="1"/>
          <w:sz w:val="24"/>
          <w:szCs w:val="24"/>
          <w:rtl w:val="0"/>
        </w:rPr>
        <w:t xml:space="preserve">Omerović, N.</w:t>
      </w:r>
      <w:r w:rsidDel="00000000" w:rsidR="00000000" w:rsidRPr="00000000">
        <w:rPr>
          <w:rFonts w:ascii="Arial" w:cs="Arial" w:eastAsia="Arial" w:hAnsi="Arial"/>
          <w:sz w:val="24"/>
          <w:szCs w:val="24"/>
          <w:rtl w:val="0"/>
        </w:rPr>
        <w:t xml:space="preserve">, Sirbubalo, M., Hindija, L., Hadžiabdić, J., Vranić, E. (2021). Novel Drug Delivery Systems Fighting Glaucoma: Formulation Obstacles and Solutions. </w:t>
      </w:r>
      <w:r w:rsidDel="00000000" w:rsidR="00000000" w:rsidRPr="00000000">
        <w:rPr>
          <w:rFonts w:ascii="Arial" w:cs="Arial" w:eastAsia="Arial" w:hAnsi="Arial"/>
          <w:i w:val="1"/>
          <w:sz w:val="24"/>
          <w:szCs w:val="24"/>
          <w:rtl w:val="0"/>
        </w:rPr>
        <w:t xml:space="preserve">Pharmaceutics</w:t>
      </w:r>
      <w:r w:rsidDel="00000000" w:rsidR="00000000" w:rsidRPr="00000000">
        <w:rPr>
          <w:rFonts w:ascii="Arial" w:cs="Arial" w:eastAsia="Arial" w:hAnsi="Arial"/>
          <w:sz w:val="24"/>
          <w:szCs w:val="24"/>
          <w:rtl w:val="0"/>
        </w:rPr>
        <w:t xml:space="preserve">, 13(1), 28.</w:t>
      </w:r>
      <w:r w:rsidDel="00000000" w:rsidR="00000000" w:rsidRPr="00000000">
        <w:rPr>
          <w:rtl w:val="0"/>
        </w:rPr>
      </w:r>
    </w:p>
    <w:p w:rsidR="00000000" w:rsidDel="00000000" w:rsidP="00000000" w:rsidRDefault="00000000" w:rsidRPr="00000000" w14:paraId="0000009F">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https://doi.org/10.3390/pharmaceutics13010028</w:t>
      </w:r>
    </w:p>
    <w:p w:rsidR="00000000" w:rsidDel="00000000" w:rsidP="00000000" w:rsidRDefault="00000000" w:rsidRPr="00000000" w14:paraId="000000A0">
      <w:pPr>
        <w:widowControl w:val="0"/>
        <w:numPr>
          <w:ilvl w:val="0"/>
          <w:numId w:val="21"/>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Pehlivanović, B., Čaklovica, K., Lagumdžija, D., </w:t>
      </w:r>
      <w:r w:rsidDel="00000000" w:rsidR="00000000" w:rsidRPr="00000000">
        <w:rPr>
          <w:rFonts w:ascii="Arial" w:cs="Arial" w:eastAsia="Arial" w:hAnsi="Arial"/>
          <w:b w:val="1"/>
          <w:sz w:val="24"/>
          <w:szCs w:val="24"/>
          <w:rtl w:val="0"/>
        </w:rPr>
        <w:t xml:space="preserve">Omerović, N.</w:t>
      </w:r>
      <w:r w:rsidDel="00000000" w:rsidR="00000000" w:rsidRPr="00000000">
        <w:rPr>
          <w:rFonts w:ascii="Arial" w:cs="Arial" w:eastAsia="Arial" w:hAnsi="Arial"/>
          <w:sz w:val="24"/>
          <w:szCs w:val="24"/>
          <w:rtl w:val="0"/>
        </w:rPr>
        <w:t xml:space="preserve">, Žiga Smajić, N., Škrbo, S., Bečić, F. (2021). Curcumin: Natural Antimicrobial and Anti Inflammatory Agent. </w:t>
      </w:r>
      <w:r w:rsidDel="00000000" w:rsidR="00000000" w:rsidRPr="00000000">
        <w:rPr>
          <w:rFonts w:ascii="Arial" w:cs="Arial" w:eastAsia="Arial" w:hAnsi="Arial"/>
          <w:i w:val="1"/>
          <w:sz w:val="24"/>
          <w:szCs w:val="24"/>
          <w:rtl w:val="0"/>
        </w:rPr>
        <w:t xml:space="preserve">Journal of Pharmaceutical Research International</w:t>
      </w:r>
      <w:r w:rsidDel="00000000" w:rsidR="00000000" w:rsidRPr="00000000">
        <w:rPr>
          <w:rFonts w:ascii="Arial" w:cs="Arial" w:eastAsia="Arial" w:hAnsi="Arial"/>
          <w:sz w:val="24"/>
          <w:szCs w:val="24"/>
          <w:rtl w:val="0"/>
        </w:rPr>
        <w:t xml:space="preserve">, 32(43), str. 1–8.</w:t>
      </w:r>
      <w:r w:rsidDel="00000000" w:rsidR="00000000" w:rsidRPr="00000000">
        <w:rPr>
          <w:rtl w:val="0"/>
        </w:rPr>
      </w:r>
    </w:p>
    <w:p w:rsidR="00000000" w:rsidDel="00000000" w:rsidP="00000000" w:rsidRDefault="00000000" w:rsidRPr="00000000" w14:paraId="000000A1">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https://doi.org/10.9734/jpri/2020/v32i4331060</w:t>
      </w:r>
    </w:p>
    <w:p w:rsidR="00000000" w:rsidDel="00000000" w:rsidP="00000000" w:rsidRDefault="00000000" w:rsidRPr="00000000" w14:paraId="000000A2">
      <w:pPr>
        <w:widowControl w:val="0"/>
        <w:numPr>
          <w:ilvl w:val="0"/>
          <w:numId w:val="20"/>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Žiga Smajić, N., Škrbo, S., </w:t>
      </w:r>
      <w:r w:rsidDel="00000000" w:rsidR="00000000" w:rsidRPr="00000000">
        <w:rPr>
          <w:rFonts w:ascii="Arial" w:cs="Arial" w:eastAsia="Arial" w:hAnsi="Arial"/>
          <w:b w:val="1"/>
          <w:sz w:val="24"/>
          <w:szCs w:val="24"/>
          <w:rtl w:val="0"/>
        </w:rPr>
        <w:t xml:space="preserve">Omerović, N.</w:t>
      </w:r>
      <w:r w:rsidDel="00000000" w:rsidR="00000000" w:rsidRPr="00000000">
        <w:rPr>
          <w:rFonts w:ascii="Arial" w:cs="Arial" w:eastAsia="Arial" w:hAnsi="Arial"/>
          <w:sz w:val="24"/>
          <w:szCs w:val="24"/>
          <w:rtl w:val="0"/>
        </w:rPr>
        <w:t xml:space="preserve">, Durić, K., Dedić, M., Hadžifejzović Trnka, A., Pehlivanović, B., Lagumdžija, D., Bečić, F. (2020). Specifics of Treatment of Hyperuricemia with Febuxostat and Its Effects on Concentrations of Total, LDL and HDL Cholesterol, Compared to the Conventional Treatment with Allopurinol. </w:t>
      </w:r>
      <w:r w:rsidDel="00000000" w:rsidR="00000000" w:rsidRPr="00000000">
        <w:rPr>
          <w:rFonts w:ascii="Arial" w:cs="Arial" w:eastAsia="Arial" w:hAnsi="Arial"/>
          <w:i w:val="1"/>
          <w:sz w:val="24"/>
          <w:szCs w:val="24"/>
          <w:rtl w:val="0"/>
        </w:rPr>
        <w:t xml:space="preserve">Journal of Pharmaceutical Research International</w:t>
      </w:r>
      <w:r w:rsidDel="00000000" w:rsidR="00000000" w:rsidRPr="00000000">
        <w:rPr>
          <w:rFonts w:ascii="Arial" w:cs="Arial" w:eastAsia="Arial" w:hAnsi="Arial"/>
          <w:sz w:val="24"/>
          <w:szCs w:val="24"/>
          <w:rtl w:val="0"/>
        </w:rPr>
        <w:t xml:space="preserve">, 32(35), str. 44–54.</w:t>
      </w:r>
      <w:r w:rsidDel="00000000" w:rsidR="00000000" w:rsidRPr="00000000">
        <w:rPr>
          <w:rtl w:val="0"/>
        </w:rPr>
      </w:r>
    </w:p>
    <w:p w:rsidR="00000000" w:rsidDel="00000000" w:rsidP="00000000" w:rsidRDefault="00000000" w:rsidRPr="00000000" w14:paraId="000000A3">
      <w:pPr>
        <w:widowControl w:val="0"/>
        <w:spacing w:after="0" w:line="36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https://doi.org/10.9734/jpri/2020/v32i3530978</w:t>
      </w:r>
    </w:p>
    <w:p w:rsidR="00000000" w:rsidDel="00000000" w:rsidP="00000000" w:rsidRDefault="00000000" w:rsidRPr="00000000" w14:paraId="000000A4">
      <w:pPr>
        <w:widowControl w:val="0"/>
        <w:numPr>
          <w:ilvl w:val="0"/>
          <w:numId w:val="34"/>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Žiga Smajić, N., Škrbo, S., Muratović, S., Pehlivanović, B., Lagumdžija, D., </w:t>
      </w:r>
      <w:r w:rsidDel="00000000" w:rsidR="00000000" w:rsidRPr="00000000">
        <w:rPr>
          <w:rFonts w:ascii="Arial" w:cs="Arial" w:eastAsia="Arial" w:hAnsi="Arial"/>
          <w:b w:val="1"/>
          <w:sz w:val="24"/>
          <w:szCs w:val="24"/>
          <w:rtl w:val="0"/>
        </w:rPr>
        <w:t xml:space="preserve">Omerović, N.</w:t>
      </w:r>
      <w:r w:rsidDel="00000000" w:rsidR="00000000" w:rsidRPr="00000000">
        <w:rPr>
          <w:rFonts w:ascii="Arial" w:cs="Arial" w:eastAsia="Arial" w:hAnsi="Arial"/>
          <w:sz w:val="24"/>
          <w:szCs w:val="24"/>
          <w:rtl w:val="0"/>
        </w:rPr>
        <w:t xml:space="preserve"> (2020). Comparison of the effects of allopurinol and febuxostat on the values of triglycerides in hyperuricemic patients. </w:t>
      </w:r>
      <w:r w:rsidDel="00000000" w:rsidR="00000000" w:rsidRPr="00000000">
        <w:rPr>
          <w:rFonts w:ascii="Arial" w:cs="Arial" w:eastAsia="Arial" w:hAnsi="Arial"/>
          <w:i w:val="1"/>
          <w:sz w:val="24"/>
          <w:szCs w:val="24"/>
          <w:rtl w:val="0"/>
        </w:rPr>
        <w:t xml:space="preserve">Medical Archives</w:t>
      </w:r>
      <w:r w:rsidDel="00000000" w:rsidR="00000000" w:rsidRPr="00000000">
        <w:rPr>
          <w:rFonts w:ascii="Arial" w:cs="Arial" w:eastAsia="Arial" w:hAnsi="Arial"/>
          <w:sz w:val="24"/>
          <w:szCs w:val="24"/>
          <w:rtl w:val="0"/>
        </w:rPr>
        <w:t xml:space="preserve">, 74(3), str. 172–176.</w:t>
      </w:r>
      <w:r w:rsidDel="00000000" w:rsidR="00000000" w:rsidRPr="00000000">
        <w:rPr>
          <w:rtl w:val="0"/>
        </w:rPr>
      </w:r>
    </w:p>
    <w:p w:rsidR="00000000" w:rsidDel="00000000" w:rsidP="00000000" w:rsidRDefault="00000000" w:rsidRPr="00000000" w14:paraId="000000A5">
      <w:pPr>
        <w:widowControl w:val="0"/>
        <w:spacing w:after="0" w:line="360" w:lineRule="auto"/>
        <w:ind w:left="720" w:firstLine="0"/>
        <w:jc w:val="both"/>
        <w:rPr>
          <w:rFonts w:ascii="Arial" w:cs="Arial" w:eastAsia="Arial" w:hAnsi="Arial"/>
          <w:sz w:val="24"/>
          <w:szCs w:val="24"/>
        </w:rPr>
      </w:pPr>
      <w:hyperlink r:id="rId6">
        <w:r w:rsidDel="00000000" w:rsidR="00000000" w:rsidRPr="00000000">
          <w:rPr>
            <w:rFonts w:ascii="Arial" w:cs="Arial" w:eastAsia="Arial" w:hAnsi="Arial"/>
            <w:sz w:val="24"/>
            <w:szCs w:val="24"/>
            <w:rtl w:val="0"/>
          </w:rPr>
          <w:t xml:space="preserve">https://doi.org/10.5455/medarh.2020.74.172-176</w:t>
        </w:r>
      </w:hyperlink>
      <w:r w:rsidDel="00000000" w:rsidR="00000000" w:rsidRPr="00000000">
        <w:rPr>
          <w:rtl w:val="0"/>
        </w:rPr>
      </w:r>
    </w:p>
    <w:p w:rsidR="00000000" w:rsidDel="00000000" w:rsidP="00000000" w:rsidRDefault="00000000" w:rsidRPr="00000000" w14:paraId="000000A6">
      <w:pPr>
        <w:widowControl w:val="0"/>
        <w:numPr>
          <w:ilvl w:val="0"/>
          <w:numId w:val="3"/>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Omerović, N.</w:t>
      </w:r>
      <w:r w:rsidDel="00000000" w:rsidR="00000000" w:rsidRPr="00000000">
        <w:rPr>
          <w:rFonts w:ascii="Arial" w:cs="Arial" w:eastAsia="Arial" w:hAnsi="Arial"/>
          <w:sz w:val="24"/>
          <w:szCs w:val="24"/>
          <w:rtl w:val="0"/>
        </w:rPr>
        <w:t xml:space="preserve">, Vranić, E. (2020). Application of nanoparticles in ocular drug delivery systems. </w:t>
      </w:r>
      <w:r w:rsidDel="00000000" w:rsidR="00000000" w:rsidRPr="00000000">
        <w:rPr>
          <w:rFonts w:ascii="Arial" w:cs="Arial" w:eastAsia="Arial" w:hAnsi="Arial"/>
          <w:i w:val="1"/>
          <w:sz w:val="24"/>
          <w:szCs w:val="24"/>
          <w:rtl w:val="0"/>
        </w:rPr>
        <w:t xml:space="preserve">Health and Technology</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sz w:val="24"/>
          <w:szCs w:val="24"/>
          <w:rtl w:val="0"/>
        </w:rPr>
        <w:t xml:space="preserve">10(1), str. 61–78.</w:t>
      </w:r>
      <w:r w:rsidDel="00000000" w:rsidR="00000000" w:rsidRPr="00000000">
        <w:rPr>
          <w:rtl w:val="0"/>
        </w:rPr>
      </w:r>
    </w:p>
    <w:p w:rsidR="00000000" w:rsidDel="00000000" w:rsidP="00000000" w:rsidRDefault="00000000" w:rsidRPr="00000000" w14:paraId="000000A7">
      <w:pPr>
        <w:widowControl w:val="0"/>
        <w:spacing w:after="0" w:line="360" w:lineRule="auto"/>
        <w:ind w:left="720" w:firstLine="0"/>
        <w:jc w:val="both"/>
        <w:rPr>
          <w:rFonts w:ascii="Arial" w:cs="Arial" w:eastAsia="Arial" w:hAnsi="Arial"/>
          <w:sz w:val="24"/>
          <w:szCs w:val="24"/>
        </w:rPr>
      </w:pPr>
      <w:hyperlink r:id="rId7">
        <w:r w:rsidDel="00000000" w:rsidR="00000000" w:rsidRPr="00000000">
          <w:rPr>
            <w:rFonts w:ascii="Arial" w:cs="Arial" w:eastAsia="Arial" w:hAnsi="Arial"/>
            <w:sz w:val="24"/>
            <w:szCs w:val="24"/>
            <w:rtl w:val="0"/>
          </w:rPr>
          <w:t xml:space="preserve">https://doi.org/10.1007/s12553-019-00381-w</w:t>
        </w:r>
      </w:hyperlink>
      <w:r w:rsidDel="00000000" w:rsidR="00000000" w:rsidRPr="00000000">
        <w:rPr>
          <w:rtl w:val="0"/>
        </w:rPr>
      </w:r>
    </w:p>
    <w:p w:rsidR="00000000" w:rsidDel="00000000" w:rsidP="00000000" w:rsidRDefault="00000000" w:rsidRPr="00000000" w14:paraId="000000A8">
      <w:pPr>
        <w:widowControl w:val="0"/>
        <w:numPr>
          <w:ilvl w:val="0"/>
          <w:numId w:val="27"/>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Omerović, N.</w:t>
      </w:r>
      <w:r w:rsidDel="00000000" w:rsidR="00000000" w:rsidRPr="00000000">
        <w:rPr>
          <w:rFonts w:ascii="Arial" w:cs="Arial" w:eastAsia="Arial" w:hAnsi="Arial"/>
          <w:sz w:val="24"/>
          <w:szCs w:val="24"/>
          <w:rtl w:val="0"/>
        </w:rPr>
        <w:t xml:space="preserve">, Škrbo, S., Pehlivanović, B., Lagumdžija, D., Žiga-Smajić, N., Bečić, F. (2019). Poređenje efikasnosti dijete “</w:t>
      </w:r>
      <w:r w:rsidDel="00000000" w:rsidR="00000000" w:rsidRPr="00000000">
        <w:rPr>
          <w:rFonts w:ascii="Arial" w:cs="Arial" w:eastAsia="Arial" w:hAnsi="Arial"/>
          <w:sz w:val="24"/>
          <w:szCs w:val="24"/>
          <w:highlight w:val="white"/>
          <w:rtl w:val="0"/>
        </w:rPr>
        <w:t xml:space="preserve">dijetalni pristupi sprječavanju hipertenzije” i mediteranske dijete kao nefarmakoloških mjera u tretmanu hipertenzije. U: </w:t>
      </w:r>
      <w:r w:rsidDel="00000000" w:rsidR="00000000" w:rsidRPr="00000000">
        <w:rPr>
          <w:rFonts w:ascii="Arial" w:cs="Arial" w:eastAsia="Arial" w:hAnsi="Arial"/>
          <w:i w:val="1"/>
          <w:sz w:val="24"/>
          <w:szCs w:val="24"/>
          <w:highlight w:val="white"/>
          <w:rtl w:val="0"/>
        </w:rPr>
        <w:t xml:space="preserve">4. Studentski kongres sa međunarodnim učešćem “Hrana–Ishrana–Zdravlje” – knjiga sažetaka. Sarajevo, 20.-22. novembar, 2019.</w:t>
      </w:r>
      <w:r w:rsidDel="00000000" w:rsidR="00000000" w:rsidRPr="00000000">
        <w:rPr>
          <w:rFonts w:ascii="Arial" w:cs="Arial" w:eastAsia="Arial" w:hAnsi="Arial"/>
          <w:sz w:val="24"/>
          <w:szCs w:val="24"/>
          <w:highlight w:val="white"/>
          <w:rtl w:val="0"/>
        </w:rPr>
        <w:t xml:space="preserve"> Sarajevo: Poljoprivredno-prehrambeni fakultet Univerziteta u Sarajevu, Knjiga sažetaka str. 161.</w:t>
      </w:r>
      <w:r w:rsidDel="00000000" w:rsidR="00000000" w:rsidRPr="00000000">
        <w:rPr>
          <w:rtl w:val="0"/>
        </w:rPr>
      </w:r>
    </w:p>
    <w:p w:rsidR="00000000" w:rsidDel="00000000" w:rsidP="00000000" w:rsidRDefault="00000000" w:rsidRPr="00000000" w14:paraId="000000A9">
      <w:pPr>
        <w:widowControl w:val="0"/>
        <w:numPr>
          <w:ilvl w:val="0"/>
          <w:numId w:val="27"/>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Omerović, N.</w:t>
      </w:r>
      <w:r w:rsidDel="00000000" w:rsidR="00000000" w:rsidRPr="00000000">
        <w:rPr>
          <w:rFonts w:ascii="Arial" w:cs="Arial" w:eastAsia="Arial" w:hAnsi="Arial"/>
          <w:sz w:val="24"/>
          <w:szCs w:val="24"/>
          <w:rtl w:val="0"/>
        </w:rPr>
        <w:t xml:space="preserve">, Škrbo, S. (2019). Poređenje modela usluge kliničkog pregleda lijekova u primarnoj zdravstvenoj zaštiti u Sjedinjenim Američkim Državama i Australiji. U: </w:t>
      </w:r>
      <w:r w:rsidDel="00000000" w:rsidR="00000000" w:rsidRPr="00000000">
        <w:rPr>
          <w:rFonts w:ascii="Arial" w:cs="Arial" w:eastAsia="Arial" w:hAnsi="Arial"/>
          <w:i w:val="1"/>
          <w:sz w:val="24"/>
          <w:szCs w:val="24"/>
          <w:rtl w:val="0"/>
        </w:rPr>
        <w:t xml:space="preserve">4. Kongres farmaceuta u Bosni i Hercegovini </w:t>
      </w:r>
      <w:r w:rsidDel="00000000" w:rsidR="00000000" w:rsidRPr="00000000">
        <w:rPr>
          <w:rFonts w:ascii="Arial" w:cs="Arial" w:eastAsia="Arial" w:hAnsi="Arial"/>
          <w:i w:val="1"/>
          <w:sz w:val="24"/>
          <w:szCs w:val="24"/>
          <w:highlight w:val="white"/>
          <w:rtl w:val="0"/>
        </w:rPr>
        <w:t xml:space="preserve">sa međunarodnim učešćem </w:t>
      </w:r>
      <w:r w:rsidDel="00000000" w:rsidR="00000000" w:rsidRPr="00000000">
        <w:rPr>
          <w:rFonts w:ascii="Arial" w:cs="Arial" w:eastAsia="Arial" w:hAnsi="Arial"/>
          <w:i w:val="1"/>
          <w:sz w:val="24"/>
          <w:szCs w:val="24"/>
          <w:rtl w:val="0"/>
        </w:rPr>
        <w:t xml:space="preserve">– knjiga sažetaka. Sarajevo, 10.-13. oktobar, 2019.</w:t>
      </w:r>
      <w:r w:rsidDel="00000000" w:rsidR="00000000" w:rsidRPr="00000000">
        <w:rPr>
          <w:rFonts w:ascii="Arial" w:cs="Arial" w:eastAsia="Arial" w:hAnsi="Arial"/>
          <w:sz w:val="24"/>
          <w:szCs w:val="24"/>
          <w:rtl w:val="0"/>
        </w:rPr>
        <w:t xml:space="preserve"> Sarajevo: Komora magistara farmacije Federacije Bosne i Hercegovine i Farmaceutsko društvo Republike Srpske, Knjiga sažetaka str. 168.</w:t>
      </w:r>
      <w:r w:rsidDel="00000000" w:rsidR="00000000" w:rsidRPr="00000000">
        <w:rPr>
          <w:rtl w:val="0"/>
        </w:rPr>
      </w:r>
    </w:p>
    <w:p w:rsidR="00000000" w:rsidDel="00000000" w:rsidP="00000000" w:rsidRDefault="00000000" w:rsidRPr="00000000" w14:paraId="000000AA">
      <w:pPr>
        <w:widowControl w:val="0"/>
        <w:numPr>
          <w:ilvl w:val="0"/>
          <w:numId w:val="27"/>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Omerović, N.</w:t>
      </w:r>
      <w:r w:rsidDel="00000000" w:rsidR="00000000" w:rsidRPr="00000000">
        <w:rPr>
          <w:rFonts w:ascii="Arial" w:cs="Arial" w:eastAsia="Arial" w:hAnsi="Arial"/>
          <w:sz w:val="24"/>
          <w:szCs w:val="24"/>
          <w:rtl w:val="0"/>
        </w:rPr>
        <w:t xml:space="preserve">, Škrbo, S. (2019). Upotreba oktreotida u tretmanu refraktorne dijareje uzrokovane hemoterapijom ili sindromom stečene imunodeficijencije. U: </w:t>
      </w:r>
      <w:r w:rsidDel="00000000" w:rsidR="00000000" w:rsidRPr="00000000">
        <w:rPr>
          <w:rFonts w:ascii="Arial" w:cs="Arial" w:eastAsia="Arial" w:hAnsi="Arial"/>
          <w:i w:val="1"/>
          <w:sz w:val="24"/>
          <w:szCs w:val="24"/>
          <w:rtl w:val="0"/>
        </w:rPr>
        <w:t xml:space="preserve">4. Kongres farmaceuta u Bosni i Hercegovini </w:t>
      </w:r>
      <w:r w:rsidDel="00000000" w:rsidR="00000000" w:rsidRPr="00000000">
        <w:rPr>
          <w:rFonts w:ascii="Arial" w:cs="Arial" w:eastAsia="Arial" w:hAnsi="Arial"/>
          <w:i w:val="1"/>
          <w:sz w:val="24"/>
          <w:szCs w:val="24"/>
          <w:highlight w:val="white"/>
          <w:rtl w:val="0"/>
        </w:rPr>
        <w:t xml:space="preserve">sa međunarodnim učešćem </w:t>
      </w:r>
      <w:r w:rsidDel="00000000" w:rsidR="00000000" w:rsidRPr="00000000">
        <w:rPr>
          <w:rFonts w:ascii="Arial" w:cs="Arial" w:eastAsia="Arial" w:hAnsi="Arial"/>
          <w:i w:val="1"/>
          <w:sz w:val="24"/>
          <w:szCs w:val="24"/>
          <w:rtl w:val="0"/>
        </w:rPr>
        <w:t xml:space="preserve">– knjiga sažetaka. Sarajevo, 10.-13. oktobar, 2019.</w:t>
      </w:r>
      <w:r w:rsidDel="00000000" w:rsidR="00000000" w:rsidRPr="00000000">
        <w:rPr>
          <w:rFonts w:ascii="Arial" w:cs="Arial" w:eastAsia="Arial" w:hAnsi="Arial"/>
          <w:sz w:val="24"/>
          <w:szCs w:val="24"/>
          <w:rtl w:val="0"/>
        </w:rPr>
        <w:t xml:space="preserve"> Sarajevo: Komora magistara farmacije Federacije Bosne i Hercegovine i Farmaceutsko društvo Republike Srpske, Knjiga sažetaka str. 178.</w:t>
      </w:r>
      <w:r w:rsidDel="00000000" w:rsidR="00000000" w:rsidRPr="00000000">
        <w:rPr>
          <w:rtl w:val="0"/>
        </w:rPr>
      </w:r>
    </w:p>
    <w:p w:rsidR="00000000" w:rsidDel="00000000" w:rsidP="00000000" w:rsidRDefault="00000000" w:rsidRPr="00000000" w14:paraId="000000AB">
      <w:pPr>
        <w:widowControl w:val="0"/>
        <w:numPr>
          <w:ilvl w:val="0"/>
          <w:numId w:val="27"/>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Omerović, N.</w:t>
      </w:r>
      <w:r w:rsidDel="00000000" w:rsidR="00000000" w:rsidRPr="00000000">
        <w:rPr>
          <w:rFonts w:ascii="Arial" w:cs="Arial" w:eastAsia="Arial" w:hAnsi="Arial"/>
          <w:sz w:val="24"/>
          <w:szCs w:val="24"/>
          <w:rtl w:val="0"/>
        </w:rPr>
        <w:t xml:space="preserve">, Škrbo, S. (2019). Nazalna primjena glukagona u tretmanu teške hipoglikemije.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U: </w:t>
      </w:r>
      <w:r w:rsidDel="00000000" w:rsidR="00000000" w:rsidRPr="00000000">
        <w:rPr>
          <w:rFonts w:ascii="Arial" w:cs="Arial" w:eastAsia="Arial" w:hAnsi="Arial"/>
          <w:i w:val="1"/>
          <w:sz w:val="24"/>
          <w:szCs w:val="24"/>
          <w:rtl w:val="0"/>
        </w:rPr>
        <w:t xml:space="preserve">4. Kongres farmaceuta u Bosni i Hercegovini </w:t>
      </w:r>
      <w:r w:rsidDel="00000000" w:rsidR="00000000" w:rsidRPr="00000000">
        <w:rPr>
          <w:rFonts w:ascii="Arial" w:cs="Arial" w:eastAsia="Arial" w:hAnsi="Arial"/>
          <w:i w:val="1"/>
          <w:sz w:val="24"/>
          <w:szCs w:val="24"/>
          <w:highlight w:val="white"/>
          <w:rtl w:val="0"/>
        </w:rPr>
        <w:t xml:space="preserve">sa međunarodnim učešćem </w:t>
      </w:r>
      <w:r w:rsidDel="00000000" w:rsidR="00000000" w:rsidRPr="00000000">
        <w:rPr>
          <w:rFonts w:ascii="Arial" w:cs="Arial" w:eastAsia="Arial" w:hAnsi="Arial"/>
          <w:i w:val="1"/>
          <w:sz w:val="24"/>
          <w:szCs w:val="24"/>
          <w:rtl w:val="0"/>
        </w:rPr>
        <w:t xml:space="preserve">– knjiga sažetaka. Sarajevo, 10.-13. oktobar, 2019.</w:t>
      </w:r>
      <w:r w:rsidDel="00000000" w:rsidR="00000000" w:rsidRPr="00000000">
        <w:rPr>
          <w:rFonts w:ascii="Arial" w:cs="Arial" w:eastAsia="Arial" w:hAnsi="Arial"/>
          <w:sz w:val="24"/>
          <w:szCs w:val="24"/>
          <w:rtl w:val="0"/>
        </w:rPr>
        <w:t xml:space="preserve"> Sarajevo: Komora magistara farmacije Federacije Bosne i Hercegovine i Farmaceutsko društvo Republike Srpske, Knjiga sažetaka str. 180.</w:t>
      </w:r>
      <w:r w:rsidDel="00000000" w:rsidR="00000000" w:rsidRPr="00000000">
        <w:rPr>
          <w:rtl w:val="0"/>
        </w:rPr>
      </w:r>
    </w:p>
    <w:p w:rsidR="00000000" w:rsidDel="00000000" w:rsidP="00000000" w:rsidRDefault="00000000" w:rsidRPr="00000000" w14:paraId="000000AC">
      <w:pPr>
        <w:widowControl w:val="0"/>
        <w:numPr>
          <w:ilvl w:val="0"/>
          <w:numId w:val="27"/>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Škrbo, S.,</w:t>
      </w:r>
      <w:r w:rsidDel="00000000" w:rsidR="00000000" w:rsidRPr="00000000">
        <w:rPr>
          <w:rFonts w:ascii="Arial" w:cs="Arial" w:eastAsia="Arial" w:hAnsi="Arial"/>
          <w:b w:val="1"/>
          <w:sz w:val="24"/>
          <w:szCs w:val="24"/>
          <w:rtl w:val="0"/>
        </w:rPr>
        <w:t xml:space="preserve"> Omerović, N.</w:t>
      </w:r>
      <w:r w:rsidDel="00000000" w:rsidR="00000000" w:rsidRPr="00000000">
        <w:rPr>
          <w:rFonts w:ascii="Arial" w:cs="Arial" w:eastAsia="Arial" w:hAnsi="Arial"/>
          <w:sz w:val="24"/>
          <w:szCs w:val="24"/>
          <w:rtl w:val="0"/>
        </w:rPr>
        <w:t xml:space="preserve">, Nikšić, 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(2019).</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231f20"/>
          <w:sz w:val="24"/>
          <w:szCs w:val="24"/>
          <w:rtl w:val="0"/>
        </w:rPr>
        <w:t xml:space="preserve">Kardiotoksičnost inducirana lijekovima. </w:t>
      </w:r>
      <w:r w:rsidDel="00000000" w:rsidR="00000000" w:rsidRPr="00000000">
        <w:rPr>
          <w:rFonts w:ascii="Arial" w:cs="Arial" w:eastAsia="Arial" w:hAnsi="Arial"/>
          <w:color w:val="222222"/>
          <w:sz w:val="24"/>
          <w:szCs w:val="24"/>
          <w:rtl w:val="0"/>
        </w:rPr>
        <w:t xml:space="preserve">Posterska prezentacija.</w:t>
      </w:r>
      <w:r w:rsidDel="00000000" w:rsidR="00000000" w:rsidRPr="00000000">
        <w:rPr>
          <w:rFonts w:ascii="Arial" w:cs="Arial" w:eastAsia="Arial" w:hAnsi="Arial"/>
          <w:b w:val="1"/>
          <w:color w:val="222222"/>
          <w:sz w:val="24"/>
          <w:szCs w:val="24"/>
          <w:rtl w:val="0"/>
        </w:rPr>
        <w:t xml:space="preserve"> </w:t>
      </w:r>
      <w:r w:rsidDel="00000000" w:rsidR="00000000" w:rsidRPr="00000000">
        <w:rPr>
          <w:rFonts w:ascii="Arial" w:cs="Arial" w:eastAsia="Arial" w:hAnsi="Arial"/>
          <w:sz w:val="24"/>
          <w:szCs w:val="24"/>
          <w:rtl w:val="0"/>
        </w:rPr>
        <w:t xml:space="preserve">U: </w:t>
      </w:r>
      <w:r w:rsidDel="00000000" w:rsidR="00000000" w:rsidRPr="00000000">
        <w:rPr>
          <w:rFonts w:ascii="Arial" w:cs="Arial" w:eastAsia="Arial" w:hAnsi="Arial"/>
          <w:i w:val="1"/>
          <w:sz w:val="24"/>
          <w:szCs w:val="24"/>
          <w:rtl w:val="0"/>
        </w:rPr>
        <w:t xml:space="preserve">4. Kongres farmaceuta u Bosni i Hercegovini</w:t>
      </w:r>
      <w:r w:rsidDel="00000000" w:rsidR="00000000" w:rsidRPr="00000000">
        <w:rPr>
          <w:rFonts w:ascii="Arial" w:cs="Arial" w:eastAsia="Arial" w:hAnsi="Arial"/>
          <w:i w:val="1"/>
          <w:sz w:val="24"/>
          <w:szCs w:val="24"/>
          <w:highlight w:val="white"/>
          <w:rtl w:val="0"/>
        </w:rPr>
        <w:t xml:space="preserve"> sa međunarodnim učešćem</w:t>
      </w:r>
      <w:r w:rsidDel="00000000" w:rsidR="00000000" w:rsidRPr="00000000">
        <w:rPr>
          <w:rFonts w:ascii="Arial" w:cs="Arial" w:eastAsia="Arial" w:hAnsi="Arial"/>
          <w:i w:val="1"/>
          <w:sz w:val="24"/>
          <w:szCs w:val="24"/>
          <w:rtl w:val="0"/>
        </w:rPr>
        <w:t xml:space="preserve"> – knjiga sažetaka. Sarajevo, 10.-13. oktobar, 2019.</w:t>
      </w:r>
      <w:r w:rsidDel="00000000" w:rsidR="00000000" w:rsidRPr="00000000">
        <w:rPr>
          <w:rFonts w:ascii="Arial" w:cs="Arial" w:eastAsia="Arial" w:hAnsi="Arial"/>
          <w:sz w:val="24"/>
          <w:szCs w:val="24"/>
          <w:rtl w:val="0"/>
        </w:rPr>
        <w:t xml:space="preserve"> Sarajevo: Komora magistara farmacije Federacije Bosne i Hercegovine i Farmaceutsko društvo Republike Srpske, Knjiga sažetaka str. 186.</w:t>
      </w:r>
      <w:r w:rsidDel="00000000" w:rsidR="00000000" w:rsidRPr="00000000">
        <w:rPr>
          <w:rtl w:val="0"/>
        </w:rPr>
      </w:r>
    </w:p>
    <w:p w:rsidR="00000000" w:rsidDel="00000000" w:rsidP="00000000" w:rsidRDefault="00000000" w:rsidRPr="00000000" w14:paraId="000000AD">
      <w:pPr>
        <w:widowControl w:val="0"/>
        <w:numPr>
          <w:ilvl w:val="0"/>
          <w:numId w:val="27"/>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Omerović, N.</w:t>
      </w:r>
      <w:r w:rsidDel="00000000" w:rsidR="00000000" w:rsidRPr="00000000">
        <w:rPr>
          <w:rFonts w:ascii="Arial" w:cs="Arial" w:eastAsia="Arial" w:hAnsi="Arial"/>
          <w:sz w:val="24"/>
          <w:szCs w:val="24"/>
          <w:rtl w:val="0"/>
        </w:rPr>
        <w:t xml:space="preserve">, Smajović, A., Škrbo, S. (2019). Procjena zdravstvenih tehnologija: pristup u tretmanu dijabetes mellitusa. U: </w:t>
      </w:r>
      <w:r w:rsidDel="00000000" w:rsidR="00000000" w:rsidRPr="00000000">
        <w:rPr>
          <w:rFonts w:ascii="Arial" w:cs="Arial" w:eastAsia="Arial" w:hAnsi="Arial"/>
          <w:i w:val="1"/>
          <w:sz w:val="24"/>
          <w:szCs w:val="24"/>
          <w:rtl w:val="0"/>
        </w:rPr>
        <w:t xml:space="preserve">1. Montenegrin International Medical Summit – knjiga sažetaka</w:t>
      </w:r>
      <w:r w:rsidDel="00000000" w:rsidR="00000000" w:rsidRPr="00000000">
        <w:rPr>
          <w:rFonts w:ascii="Arial" w:cs="Arial" w:eastAsia="Arial" w:hAnsi="Arial"/>
          <w:i w:val="1"/>
          <w:sz w:val="24"/>
          <w:szCs w:val="24"/>
          <w:highlight w:val="white"/>
          <w:rtl w:val="0"/>
        </w:rPr>
        <w:t xml:space="preserve">. Podgorica, 3.-6. oktobar, 2019.</w:t>
      </w:r>
      <w:r w:rsidDel="00000000" w:rsidR="00000000" w:rsidRPr="00000000">
        <w:rPr>
          <w:rFonts w:ascii="Arial" w:cs="Arial" w:eastAsia="Arial" w:hAnsi="Arial"/>
          <w:sz w:val="24"/>
          <w:szCs w:val="24"/>
          <w:highlight w:val="white"/>
          <w:rtl w:val="0"/>
        </w:rPr>
        <w:t xml:space="preserve"> Podgorica: Medicinski fakultet Univerziteta u Podgorici, Knjiga sažetaka str. 69.</w:t>
      </w:r>
      <w:r w:rsidDel="00000000" w:rsidR="00000000" w:rsidRPr="00000000">
        <w:rPr>
          <w:rtl w:val="0"/>
        </w:rPr>
      </w:r>
    </w:p>
    <w:p w:rsidR="00000000" w:rsidDel="00000000" w:rsidP="00000000" w:rsidRDefault="00000000" w:rsidRPr="00000000" w14:paraId="000000AE">
      <w:pPr>
        <w:widowControl w:val="0"/>
        <w:numPr>
          <w:ilvl w:val="0"/>
          <w:numId w:val="37"/>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Omerović, N.</w:t>
      </w:r>
      <w:r w:rsidDel="00000000" w:rsidR="00000000" w:rsidRPr="00000000">
        <w:rPr>
          <w:rFonts w:ascii="Arial" w:cs="Arial" w:eastAsia="Arial" w:hAnsi="Arial"/>
          <w:sz w:val="24"/>
          <w:szCs w:val="24"/>
          <w:rtl w:val="0"/>
        </w:rPr>
        <w:t xml:space="preserve">, Kujundžić, E., Škrbo, S. (2019). Otpornost na lijekove kao razlog neuspjeha tretmana. U: </w:t>
      </w:r>
      <w:r w:rsidDel="00000000" w:rsidR="00000000" w:rsidRPr="00000000">
        <w:rPr>
          <w:rFonts w:ascii="Arial" w:cs="Arial" w:eastAsia="Arial" w:hAnsi="Arial"/>
          <w:i w:val="1"/>
          <w:sz w:val="24"/>
          <w:szCs w:val="24"/>
          <w:rtl w:val="0"/>
        </w:rPr>
        <w:t xml:space="preserve">1. Montenegrin International Medical Summit – knjiga sažetaka</w:t>
      </w:r>
      <w:r w:rsidDel="00000000" w:rsidR="00000000" w:rsidRPr="00000000">
        <w:rPr>
          <w:rFonts w:ascii="Arial" w:cs="Arial" w:eastAsia="Arial" w:hAnsi="Arial"/>
          <w:i w:val="1"/>
          <w:sz w:val="24"/>
          <w:szCs w:val="24"/>
          <w:highlight w:val="white"/>
          <w:rtl w:val="0"/>
        </w:rPr>
        <w:t xml:space="preserve">. Podgorica, 3.-6. oktobar, 2019.</w:t>
      </w:r>
      <w:r w:rsidDel="00000000" w:rsidR="00000000" w:rsidRPr="00000000">
        <w:rPr>
          <w:rFonts w:ascii="Arial" w:cs="Arial" w:eastAsia="Arial" w:hAnsi="Arial"/>
          <w:sz w:val="24"/>
          <w:szCs w:val="24"/>
          <w:highlight w:val="white"/>
          <w:rtl w:val="0"/>
        </w:rPr>
        <w:t xml:space="preserve"> Podgorica: Medicinski fakultet Univerziteta u Podgorici, Knjiga sažetaka str. 70.</w:t>
      </w:r>
      <w:r w:rsidDel="00000000" w:rsidR="00000000" w:rsidRPr="00000000">
        <w:rPr>
          <w:rtl w:val="0"/>
        </w:rPr>
      </w:r>
    </w:p>
    <w:p w:rsidR="00000000" w:rsidDel="00000000" w:rsidP="00000000" w:rsidRDefault="00000000" w:rsidRPr="00000000" w14:paraId="000000AF">
      <w:pPr>
        <w:widowControl w:val="0"/>
        <w:numPr>
          <w:ilvl w:val="0"/>
          <w:numId w:val="37"/>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Omerović, N.</w:t>
      </w:r>
      <w:r w:rsidDel="00000000" w:rsidR="00000000" w:rsidRPr="00000000">
        <w:rPr>
          <w:rFonts w:ascii="Arial" w:cs="Arial" w:eastAsia="Arial" w:hAnsi="Arial"/>
          <w:sz w:val="24"/>
          <w:szCs w:val="24"/>
          <w:rtl w:val="0"/>
        </w:rPr>
        <w:t xml:space="preserve">, Škrbo, S. (2019). Biološki tretman reumatoidnog artritisa. U: </w:t>
      </w:r>
      <w:r w:rsidDel="00000000" w:rsidR="00000000" w:rsidRPr="00000000">
        <w:rPr>
          <w:rFonts w:ascii="Arial" w:cs="Arial" w:eastAsia="Arial" w:hAnsi="Arial"/>
          <w:i w:val="1"/>
          <w:sz w:val="24"/>
          <w:szCs w:val="24"/>
          <w:rtl w:val="0"/>
        </w:rPr>
        <w:t xml:space="preserve">14. Kongres farmakologa Srbije / 4. Kongres kliničke farmakologije Srbije </w:t>
      </w:r>
      <w:r w:rsidDel="00000000" w:rsidR="00000000" w:rsidRPr="00000000">
        <w:rPr>
          <w:rFonts w:ascii="Arial" w:cs="Arial" w:eastAsia="Arial" w:hAnsi="Arial"/>
          <w:i w:val="1"/>
          <w:sz w:val="24"/>
          <w:szCs w:val="24"/>
          <w:highlight w:val="white"/>
          <w:rtl w:val="0"/>
        </w:rPr>
        <w:t xml:space="preserve">sa međunarodnim učešćem </w:t>
      </w:r>
      <w:r w:rsidDel="00000000" w:rsidR="00000000" w:rsidRPr="00000000">
        <w:rPr>
          <w:rFonts w:ascii="Arial" w:cs="Arial" w:eastAsia="Arial" w:hAnsi="Arial"/>
          <w:i w:val="1"/>
          <w:sz w:val="24"/>
          <w:szCs w:val="24"/>
          <w:rtl w:val="0"/>
        </w:rPr>
        <w:t xml:space="preserve">– knjiga sažetaka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Novi Sad, 18.-21. septembar, 2019.</w:t>
      </w:r>
      <w:r w:rsidDel="00000000" w:rsidR="00000000" w:rsidRPr="00000000">
        <w:rPr>
          <w:rFonts w:ascii="Arial" w:cs="Arial" w:eastAsia="Arial" w:hAnsi="Arial"/>
          <w:sz w:val="24"/>
          <w:szCs w:val="24"/>
          <w:rtl w:val="0"/>
        </w:rPr>
        <w:t xml:space="preserve"> Novi Sad: Srpsko farmakološko društvo, Knjiga sažetaka str. 198.</w:t>
      </w:r>
      <w:r w:rsidDel="00000000" w:rsidR="00000000" w:rsidRPr="00000000">
        <w:rPr>
          <w:rtl w:val="0"/>
        </w:rPr>
      </w:r>
    </w:p>
    <w:p w:rsidR="00000000" w:rsidDel="00000000" w:rsidP="00000000" w:rsidRDefault="00000000" w:rsidRPr="00000000" w14:paraId="000000B0">
      <w:pPr>
        <w:widowControl w:val="0"/>
        <w:numPr>
          <w:ilvl w:val="0"/>
          <w:numId w:val="37"/>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Omerović, N.</w:t>
      </w:r>
      <w:r w:rsidDel="00000000" w:rsidR="00000000" w:rsidRPr="00000000">
        <w:rPr>
          <w:rFonts w:ascii="Arial" w:cs="Arial" w:eastAsia="Arial" w:hAnsi="Arial"/>
          <w:sz w:val="24"/>
          <w:szCs w:val="24"/>
          <w:rtl w:val="0"/>
        </w:rPr>
        <w:t xml:space="preserve">, Škrbo, S. (2019). Imunomodulatorni efekti beta-glukana. U: </w:t>
      </w:r>
      <w:r w:rsidDel="00000000" w:rsidR="00000000" w:rsidRPr="00000000">
        <w:rPr>
          <w:rFonts w:ascii="Arial" w:cs="Arial" w:eastAsia="Arial" w:hAnsi="Arial"/>
          <w:i w:val="1"/>
          <w:sz w:val="24"/>
          <w:szCs w:val="24"/>
          <w:rtl w:val="0"/>
        </w:rPr>
        <w:t xml:space="preserve">14. Kongres farmakologa Srbije / 4. Kongres kliničke farmakologije Srbije </w:t>
      </w:r>
      <w:r w:rsidDel="00000000" w:rsidR="00000000" w:rsidRPr="00000000">
        <w:rPr>
          <w:rFonts w:ascii="Arial" w:cs="Arial" w:eastAsia="Arial" w:hAnsi="Arial"/>
          <w:i w:val="1"/>
          <w:sz w:val="24"/>
          <w:szCs w:val="24"/>
          <w:highlight w:val="white"/>
          <w:rtl w:val="0"/>
        </w:rPr>
        <w:t xml:space="preserve">sa međunarodnim učešćem </w:t>
      </w:r>
      <w:r w:rsidDel="00000000" w:rsidR="00000000" w:rsidRPr="00000000">
        <w:rPr>
          <w:rFonts w:ascii="Arial" w:cs="Arial" w:eastAsia="Arial" w:hAnsi="Arial"/>
          <w:i w:val="1"/>
          <w:sz w:val="24"/>
          <w:szCs w:val="24"/>
          <w:rtl w:val="0"/>
        </w:rPr>
        <w:t xml:space="preserve">– knjiga sažetaka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Novi Sad, 18.-21. septembar, 2019.</w:t>
      </w:r>
      <w:r w:rsidDel="00000000" w:rsidR="00000000" w:rsidRPr="00000000">
        <w:rPr>
          <w:rFonts w:ascii="Arial" w:cs="Arial" w:eastAsia="Arial" w:hAnsi="Arial"/>
          <w:sz w:val="24"/>
          <w:szCs w:val="24"/>
          <w:rtl w:val="0"/>
        </w:rPr>
        <w:t xml:space="preserve"> Novi Sad: Srpsko farmakološko društvo, Knjiga sažetaka str. 167.</w:t>
      </w:r>
      <w:r w:rsidDel="00000000" w:rsidR="00000000" w:rsidRPr="00000000">
        <w:rPr>
          <w:rtl w:val="0"/>
        </w:rPr>
      </w:r>
    </w:p>
    <w:p w:rsidR="00000000" w:rsidDel="00000000" w:rsidP="00000000" w:rsidRDefault="00000000" w:rsidRPr="00000000" w14:paraId="000000B1">
      <w:pPr>
        <w:widowControl w:val="0"/>
        <w:numPr>
          <w:ilvl w:val="0"/>
          <w:numId w:val="37"/>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Omerović, N.</w:t>
      </w:r>
      <w:r w:rsidDel="00000000" w:rsidR="00000000" w:rsidRPr="00000000">
        <w:rPr>
          <w:rFonts w:ascii="Arial" w:cs="Arial" w:eastAsia="Arial" w:hAnsi="Arial"/>
          <w:sz w:val="24"/>
          <w:szCs w:val="24"/>
          <w:rtl w:val="0"/>
        </w:rPr>
        <w:t xml:space="preserve">, Škrbo, S. (2019). Uticaj starosne dobi na promjene u farmakokinetici teofilina. U: </w:t>
      </w:r>
      <w:r w:rsidDel="00000000" w:rsidR="00000000" w:rsidRPr="00000000">
        <w:rPr>
          <w:rFonts w:ascii="Arial" w:cs="Arial" w:eastAsia="Arial" w:hAnsi="Arial"/>
          <w:i w:val="1"/>
          <w:sz w:val="24"/>
          <w:szCs w:val="24"/>
          <w:rtl w:val="0"/>
        </w:rPr>
        <w:t xml:space="preserve">14. Kongres farmakologa Srbije / 4. Kongres kliničke farmakologije Srbije </w:t>
      </w:r>
      <w:r w:rsidDel="00000000" w:rsidR="00000000" w:rsidRPr="00000000">
        <w:rPr>
          <w:rFonts w:ascii="Arial" w:cs="Arial" w:eastAsia="Arial" w:hAnsi="Arial"/>
          <w:i w:val="1"/>
          <w:sz w:val="24"/>
          <w:szCs w:val="24"/>
          <w:highlight w:val="white"/>
          <w:rtl w:val="0"/>
        </w:rPr>
        <w:t xml:space="preserve">sa međunarodnim učešćem</w:t>
      </w:r>
      <w:r w:rsidDel="00000000" w:rsidR="00000000" w:rsidRPr="00000000">
        <w:rPr>
          <w:rFonts w:ascii="Arial" w:cs="Arial" w:eastAsia="Arial" w:hAnsi="Arial"/>
          <w:i w:val="1"/>
          <w:sz w:val="24"/>
          <w:szCs w:val="24"/>
          <w:rtl w:val="0"/>
        </w:rPr>
        <w:t xml:space="preserve"> – knjiga sažetaka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Novi Sad, 18.-21. septembar, 2019.</w:t>
      </w:r>
      <w:r w:rsidDel="00000000" w:rsidR="00000000" w:rsidRPr="00000000">
        <w:rPr>
          <w:rFonts w:ascii="Arial" w:cs="Arial" w:eastAsia="Arial" w:hAnsi="Arial"/>
          <w:sz w:val="24"/>
          <w:szCs w:val="24"/>
          <w:rtl w:val="0"/>
        </w:rPr>
        <w:t xml:space="preserve"> Novi Sad: Srpsko farmakološko društvo, Knjiga sažetaka str. 139.</w:t>
      </w:r>
      <w:r w:rsidDel="00000000" w:rsidR="00000000" w:rsidRPr="00000000">
        <w:rPr>
          <w:rtl w:val="0"/>
        </w:rPr>
      </w:r>
    </w:p>
    <w:p w:rsidR="00000000" w:rsidDel="00000000" w:rsidP="00000000" w:rsidRDefault="00000000" w:rsidRPr="00000000" w14:paraId="000000B2">
      <w:pPr>
        <w:widowControl w:val="0"/>
        <w:numPr>
          <w:ilvl w:val="0"/>
          <w:numId w:val="37"/>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Zorlak, Z., </w:t>
      </w:r>
      <w:r w:rsidDel="00000000" w:rsidR="00000000" w:rsidRPr="00000000">
        <w:rPr>
          <w:rFonts w:ascii="Arial" w:cs="Arial" w:eastAsia="Arial" w:hAnsi="Arial"/>
          <w:b w:val="1"/>
          <w:sz w:val="24"/>
          <w:szCs w:val="24"/>
          <w:rtl w:val="0"/>
        </w:rPr>
        <w:t xml:space="preserve">Omerović, N</w:t>
      </w:r>
      <w:r w:rsidDel="00000000" w:rsidR="00000000" w:rsidRPr="00000000">
        <w:rPr>
          <w:rFonts w:ascii="Arial" w:cs="Arial" w:eastAsia="Arial" w:hAnsi="Arial"/>
          <w:sz w:val="24"/>
          <w:szCs w:val="24"/>
          <w:rtl w:val="0"/>
        </w:rPr>
        <w:t xml:space="preserve">. (2019). Specifičnosti primjene stabilizatora raspoloženja u tretmanu bipolarnog afektivnog poremećaja. Usmena prezentacija. U: </w:t>
      </w:r>
      <w:r w:rsidDel="00000000" w:rsidR="00000000" w:rsidRPr="00000000">
        <w:rPr>
          <w:rFonts w:ascii="Arial" w:cs="Arial" w:eastAsia="Arial" w:hAnsi="Arial"/>
          <w:i w:val="1"/>
          <w:sz w:val="24"/>
          <w:szCs w:val="24"/>
          <w:rtl w:val="0"/>
        </w:rPr>
        <w:t xml:space="preserve">14. Kongres farmakologa Srbije / 4. Kongres kliničke farmakologije Srbije </w:t>
      </w:r>
      <w:r w:rsidDel="00000000" w:rsidR="00000000" w:rsidRPr="00000000">
        <w:rPr>
          <w:rFonts w:ascii="Arial" w:cs="Arial" w:eastAsia="Arial" w:hAnsi="Arial"/>
          <w:i w:val="1"/>
          <w:sz w:val="24"/>
          <w:szCs w:val="24"/>
          <w:highlight w:val="white"/>
          <w:rtl w:val="0"/>
        </w:rPr>
        <w:t xml:space="preserve">sa međunarodnim učešćem </w:t>
      </w:r>
      <w:r w:rsidDel="00000000" w:rsidR="00000000" w:rsidRPr="00000000">
        <w:rPr>
          <w:rFonts w:ascii="Arial" w:cs="Arial" w:eastAsia="Arial" w:hAnsi="Arial"/>
          <w:i w:val="1"/>
          <w:sz w:val="24"/>
          <w:szCs w:val="24"/>
          <w:rtl w:val="0"/>
        </w:rPr>
        <w:t xml:space="preserve">– knjiga sažetaka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Novi Sad, 18.-21. septembar, 2019.</w:t>
      </w:r>
      <w:r w:rsidDel="00000000" w:rsidR="00000000" w:rsidRPr="00000000">
        <w:rPr>
          <w:rFonts w:ascii="Arial" w:cs="Arial" w:eastAsia="Arial" w:hAnsi="Arial"/>
          <w:sz w:val="24"/>
          <w:szCs w:val="24"/>
          <w:rtl w:val="0"/>
        </w:rPr>
        <w:t xml:space="preserve"> Novi Sad: Srpsko farmakološko društvo, Knjiga sažetaka str. 158.</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bs-Latn-B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i.org/10.5455/medarh.2020.74.172-176" TargetMode="External"/><Relationship Id="rId7" Type="http://schemas.openxmlformats.org/officeDocument/2006/relationships/hyperlink" Target="https://doi.org/10.1007/s12553-019-00381-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