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IME I PREZIME: Šaćira Mandal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Radni staž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2017. Vanredni profesor na nastavnim predmetima Analitička hemija I i Analitička hemija II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Katedra za prirodno-matematičke predmete u farmaciji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2012. Docent na nastavnim predmetima Analitička hemija I i Analitička hemija II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Katedra za prirodno-matematičke predmete u farmaciji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2009. Viši asistent na nastavnim predmetima Analitička hemija I i Analitička hemija II; Sigurnosne mjere u laboratoriji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Katedra za prirodno-matematičke nauke u farmaciji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2005. Viši asistent na nastavnom predmetu Analitička hemija; Anorganska hemija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Katedra za prirodno-matematičke nauke u farmaciji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1997. Asistent na nastavnim predmetima: Analitička hemija; Opća i Anorganska hemija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Katedra za Analitičku hemiju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Obrazovanje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2011. Dr. sc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Doktorska disertacija 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Analiza i određivanje sadržaja i tipa prisutnih slobodnih masnih kiselina kod oboljelih od diabetes mellitus tip 2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Univerzitet u Sarajevu, Prirodno-matematički fakultet, Sarajevo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2003. Mr sc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Magistarska teza: Sinteza metilnih estera masnih kiselina metodom transesterifikacije i njihova separacija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Univerzitet u Sarajevu, Prirodno-matematički fakultet, Sarajevo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1995.  profesor hemije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Diplomski rad: Nova homogeno-katalitička kinetička metoda za određivanje In(III) u rastvoru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Univerzitet u Beogradu, Prirodno-matematički fakultet, Priština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Studijski boravci u inostranstvu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2013. Program za saradnju i razmjenu akademskog osoblja između Univerziteta u Sarajevu-BIH i Ondokuz Mayıs University-Turska u okviru “Mevlana Program”-a, boravila na Faculty of Arts and Sciences, Ondokuz Mayıs University u periodu od 17.12. do 30.12.2013.godine kao predavač na Department of Chemistry – Analytical Chemistry.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2014. CEEPUS Programme CIII-HR-0611-03-1314 „Novel diagnostic and therapeutic approaches to complex genetic disorders“, Razmjene nastavnika boravila na Farmaceutsko-biokemijskom fakultetu Sveučilišta u Zagrebu u periodu od 01.04. do 15.04.2014.godine kao predavač i saradnik na Zavodu za Medicinsku biokemiju i molekularnu biologiju – Analitička Biokemija.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2015. Program za saradnju i razmjenu akademskog osoblja između Univerziteta u Sarajevu-BIH i Ondokuz Mayıs University-Turska u okviru “Mevlana Program”-a, boravila na Faculty of Arts and Sciences, Ondokuz Mayıs University u periodu od 23.05. do 31.05.2015.godine kao predavač na Department of Chemistry – Analytical Chemistry.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2018. CEEPUS Programme CIII-SI-0611-07-1718-M-118398 “Novel diagnostic and therapeutic approaches to complex genetic disorders“, International CEEPUS Summer School 2018, boravila na Katedri za Kliničku Biohemiju, Farmaceutskog fakulteta, Univerziteta u Ljubljani u period od 18.07. do 23.07.2018. godine.</w:t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Nastavni rad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i w:val="1"/>
          <w:rtl w:val="0"/>
        </w:rPr>
        <w:t xml:space="preserve">Integrisani studij I i II ciklusa Farmaceutskog fakulteta Univerziteta u Sarajevu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Predmeti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Analitička hemija I i Analitička hemija II; Odabrana poglavlja iz Analitičke hemije-Bioanalitička hemija (izborni)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III ciklus studija na Farmaceutskom fakultetu Univerziteta u Sarajevu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Predmeti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Molekulske osnove bolesti; Oksidativni stres u patogenezi bolesti sa osvrtom na biomarkere; Metode analize metabolizma i dispozicije lijekova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Aktivnosti na Fakultetu: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2019- danas: Šef Katedre za prirodno-matematičke predmete u farmaciji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2016-danas: Član Odbora za osiguranje kvaliteta na Farmaceutskom fakultetu Univerziteta u Sarajevu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Projekti: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30.0" w:type="dxa"/>
        <w:jc w:val="left"/>
        <w:tblInd w:w="135.0" w:type="dxa"/>
        <w:tblLayout w:type="fixed"/>
        <w:tblLook w:val="0000"/>
      </w:tblPr>
      <w:tblGrid>
        <w:gridCol w:w="1276"/>
        <w:gridCol w:w="7654"/>
        <w:tblGridChange w:id="0">
          <w:tblGrid>
            <w:gridCol w:w="1276"/>
            <w:gridCol w:w="765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2004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Farmakološko pretkliničko i kliničko ispitivanje lijeka ENCORTEN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®“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Institut za Farmakologiju Medicinskog fakulteta Univerziteta u Sarajevu, 2004/05 (u okviru FP7 programa) Voditelj projekta: Prof. dr Nedžad Mulabegović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2012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Farmakogenetski faktori asocirani sa optimalnom terapijom Tipa 2 dijabetesa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Voditelj projekta: Prof. dr Sabina Semiz </w:t>
            </w:r>
          </w:p>
          <w:p w:rsidR="00000000" w:rsidDel="00000000" w:rsidP="00000000" w:rsidRDefault="00000000" w:rsidRPr="00000000" w14:paraId="0000002F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Finansijer: Federalno Ministarstvo obrazovanja i nauke BiH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2013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shd w:fill="ffffff" w:val="clear"/>
              <w:spacing w:after="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Ceepus“ CIII-HR-0611-03-1314“ -„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Novel diagnostic and therapeutic approaches to complex genetic disorders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Voditelj projekta: Prof. dr Adlija Čaušević</w:t>
            </w:r>
          </w:p>
          <w:p w:rsidR="00000000" w:rsidDel="00000000" w:rsidP="00000000" w:rsidRDefault="00000000" w:rsidRPr="00000000" w14:paraId="00000032">
            <w:pPr>
              <w:shd w:fill="ffffff" w:val="clear"/>
              <w:spacing w:after="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Finansijer: Federalno Ministarstvo obrazovanja i nauke BiH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2013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Personalizirana terapija i prognoza razvoja tipa 2 dijabetesa kroz evropsku mrezu naučnih timova.</w:t>
            </w:r>
          </w:p>
          <w:p w:rsidR="00000000" w:rsidDel="00000000" w:rsidP="00000000" w:rsidRDefault="00000000" w:rsidRPr="00000000" w14:paraId="00000035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Voditelj projekta: Prof. dr. Sabina Semiz</w:t>
            </w:r>
          </w:p>
          <w:p w:rsidR="00000000" w:rsidDel="00000000" w:rsidP="00000000" w:rsidRDefault="00000000" w:rsidRPr="00000000" w14:paraId="00000036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Finansijer: Vijeće ministara BiH/Ministarstvo civilnih poslova BiH, Finansiranje projekta za pripremu projeta za EU-FP7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2015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Farmakogenomika Tipa 2 dijabetesa.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9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Voditelj projekta: Prof. dr. Sabina Semiz</w:t>
            </w:r>
          </w:p>
          <w:p w:rsidR="00000000" w:rsidDel="00000000" w:rsidP="00000000" w:rsidRDefault="00000000" w:rsidRPr="00000000" w14:paraId="0000003A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Finansijer: Vijeće ministara BiH/Ministarstvo civilnih poslova BiH, Finansiranje projekta za pripremu projeta za EU-FP7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2017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Ispitivanje farmakološkog djelovanja magistralnih lijekova sa antimikrobnim i antiseptičkim  djelovanjem u toku i nakon dozvoljenogperioda primjene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Voditelj projekta: Prof. dr Fahir Bečić</w:t>
            </w:r>
          </w:p>
          <w:p w:rsidR="00000000" w:rsidDel="00000000" w:rsidP="00000000" w:rsidRDefault="00000000" w:rsidRPr="00000000" w14:paraId="0000003E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Finansijer: Ministarstvo za obrazovanje, nauku i mlade Kantona Sarajevo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2017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Ekstrakcija i određivanje antitumorske, antioksidativne i antimikrobne aktivnosti ekstrakta cvijeta, lista i ploda trnjine (Prunus spinosa L.) sa područja Bosne i Hercegovine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Voditelj projekta: Doc.dr.sc. Hurija Džudžević Čančar</w:t>
            </w:r>
          </w:p>
          <w:p w:rsidR="00000000" w:rsidDel="00000000" w:rsidP="00000000" w:rsidRDefault="00000000" w:rsidRPr="00000000" w14:paraId="00000042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Finansijer: Federalno Ministarstvo obrazovanja i nauke BiH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2017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Hemijska kompozicija i antioksidativni potencijal jestivih divljih gljiva Bosne i Hercegovine</w:t>
            </w:r>
          </w:p>
          <w:p w:rsidR="00000000" w:rsidDel="00000000" w:rsidP="00000000" w:rsidRDefault="00000000" w:rsidRPr="00000000" w14:paraId="00000045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Voditelj projekta: Doc.dr.sc. Mirsada Salihović</w:t>
            </w:r>
          </w:p>
          <w:p w:rsidR="00000000" w:rsidDel="00000000" w:rsidP="00000000" w:rsidRDefault="00000000" w:rsidRPr="00000000" w14:paraId="00000046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Finansijer: Federalno Ministarstvo obrazovanja i nauke BiH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2018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Određivanje sadržaja makro i mikroelemenata u odabranim uzorcima samoniklih i uzgojenih predstavnika roda Mentha sa područja Bosne i Hercegovine</w:t>
            </w:r>
          </w:p>
          <w:p w:rsidR="00000000" w:rsidDel="00000000" w:rsidP="00000000" w:rsidRDefault="00000000" w:rsidRPr="00000000" w14:paraId="00000049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Voditelj projekta: Prof. Dr Šaćira Mandal</w:t>
            </w:r>
          </w:p>
          <w:p w:rsidR="00000000" w:rsidDel="00000000" w:rsidP="00000000" w:rsidRDefault="00000000" w:rsidRPr="00000000" w14:paraId="0000004A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Finansijer: Federalno Ministarstvo obrazovanja i nauke BiH</w:t>
            </w:r>
          </w:p>
        </w:tc>
      </w:tr>
    </w:tbl>
    <w:p w:rsidR="00000000" w:rsidDel="00000000" w:rsidP="00000000" w:rsidRDefault="00000000" w:rsidRPr="00000000" w14:paraId="0000004B">
      <w:pPr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Odabrane publikacije (do 10 odabranih publikacija):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2019. </w:t>
      </w:r>
    </w:p>
    <w:p w:rsidR="00000000" w:rsidDel="00000000" w:rsidP="00000000" w:rsidRDefault="00000000" w:rsidRPr="00000000" w14:paraId="0000004E">
      <w:pPr>
        <w:spacing w:after="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Š. Mandal, </w:t>
      </w:r>
      <w:r w:rsidDel="00000000" w:rsidR="00000000" w:rsidRPr="00000000">
        <w:rPr>
          <w:rtl w:val="0"/>
        </w:rPr>
        <w:t xml:space="preserve">A. Alispahić, A. Dedić, H. Džudžević-Čančar. „</w:t>
      </w:r>
      <w:r w:rsidDel="00000000" w:rsidR="00000000" w:rsidRPr="00000000">
        <w:rPr>
          <w:i w:val="1"/>
          <w:rtl w:val="0"/>
        </w:rPr>
        <w:t xml:space="preserve">Spectrophotometric Determination of Magnesium Oxide Content in Supplements of Magnesium</w:t>
      </w:r>
      <w:r w:rsidDel="00000000" w:rsidR="00000000" w:rsidRPr="00000000">
        <w:rPr>
          <w:rtl w:val="0"/>
        </w:rPr>
        <w:t xml:space="preserve">“, Kem. Ind., 68(5-6), 197–200.</w:t>
      </w:r>
    </w:p>
    <w:p w:rsidR="00000000" w:rsidDel="00000000" w:rsidP="00000000" w:rsidRDefault="00000000" w:rsidRPr="00000000" w14:paraId="0000004F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/>
      </w:pPr>
      <w:r w:rsidDel="00000000" w:rsidR="00000000" w:rsidRPr="00000000">
        <w:rPr>
          <w:b w:val="1"/>
          <w:rtl w:val="0"/>
        </w:rPr>
        <w:t xml:space="preserve">Mandal S.</w:t>
      </w:r>
      <w:r w:rsidDel="00000000" w:rsidR="00000000" w:rsidRPr="00000000">
        <w:rPr>
          <w:rtl w:val="0"/>
        </w:rPr>
        <w:t xml:space="preserve"> “</w:t>
      </w:r>
      <w:r w:rsidDel="00000000" w:rsidR="00000000" w:rsidRPr="00000000">
        <w:rPr>
          <w:i w:val="1"/>
          <w:rtl w:val="0"/>
        </w:rPr>
        <w:t xml:space="preserve">Genes associated with free fatty acid levels and dyslipidemia in Type 2 diabetes patients</w:t>
      </w:r>
      <w:r w:rsidDel="00000000" w:rsidR="00000000" w:rsidRPr="00000000">
        <w:rPr>
          <w:rtl w:val="0"/>
        </w:rPr>
        <w:t xml:space="preserve">”, CMBEBIH International Conference on Medical and Biological Engineering in Bosnia and Herzegovina, IFMBE Proceedings Volume 73, pp 550-560.</w:t>
      </w:r>
    </w:p>
    <w:p w:rsidR="00000000" w:rsidDel="00000000" w:rsidP="00000000" w:rsidRDefault="00000000" w:rsidRPr="00000000" w14:paraId="00000051">
      <w:pPr>
        <w:jc w:val="both"/>
        <w:rPr/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Šaćira Mandal</w:t>
      </w:r>
      <w:r w:rsidDel="00000000" w:rsidR="00000000" w:rsidRPr="00000000">
        <w:rPr>
          <w:rtl w:val="0"/>
        </w:rPr>
        <w:t xml:space="preserve">, Haris Lokvančić, Adlija Čaušević, Sabina Semiz. “</w:t>
      </w:r>
      <w:r w:rsidDel="00000000" w:rsidR="00000000" w:rsidRPr="00000000">
        <w:rPr>
          <w:i w:val="1"/>
          <w:rtl w:val="0"/>
        </w:rPr>
        <w:t xml:space="preserve">Association of FADS1 gene polymorphism with desaturase activity in type 2 diabetes</w:t>
      </w:r>
      <w:r w:rsidDel="00000000" w:rsidR="00000000" w:rsidRPr="00000000">
        <w:rPr>
          <w:rtl w:val="0"/>
        </w:rPr>
        <w:t xml:space="preserve">“, Genetics &amp; Applications An Aspiring Interdisciplinary Journal of Genetic Research, Volume 3, Number 2, Special edition Book of abstracts, pp 38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/>
      </w:pPr>
      <w:r w:rsidDel="00000000" w:rsidR="00000000" w:rsidRPr="00000000">
        <w:rPr>
          <w:b w:val="1"/>
          <w:rtl w:val="0"/>
        </w:rPr>
        <w:t xml:space="preserve">Mandal Š.,</w:t>
      </w:r>
      <w:r w:rsidDel="00000000" w:rsidR="00000000" w:rsidRPr="00000000">
        <w:rPr>
          <w:rtl w:val="0"/>
        </w:rPr>
        <w:t xml:space="preserve"> Čaušević A. „</w:t>
      </w:r>
      <w:r w:rsidDel="00000000" w:rsidR="00000000" w:rsidRPr="00000000">
        <w:rPr>
          <w:i w:val="1"/>
          <w:rtl w:val="0"/>
        </w:rPr>
        <w:t xml:space="preserve">Correlation between hemoglobin A1c and lipid profile in Bosnian diabetic patients - gender differences</w:t>
      </w:r>
      <w:r w:rsidDel="00000000" w:rsidR="00000000" w:rsidRPr="00000000">
        <w:rPr>
          <w:rtl w:val="0"/>
        </w:rPr>
        <w:t xml:space="preserve">“, Bulletin of the Chemists and Technologists of Bosnia and Herzegovina, 50, 35-42.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2017.</w:t>
      </w:r>
    </w:p>
    <w:p w:rsidR="00000000" w:rsidDel="00000000" w:rsidP="00000000" w:rsidRDefault="00000000" w:rsidRPr="00000000" w14:paraId="00000055">
      <w:pPr>
        <w:spacing w:after="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Šaćira Mandal,</w:t>
      </w:r>
      <w:r w:rsidDel="00000000" w:rsidR="00000000" w:rsidRPr="00000000">
        <w:rPr>
          <w:rtl w:val="0"/>
        </w:rPr>
        <w:t xml:space="preserve"> Adlija Čaušević. „</w:t>
      </w:r>
      <w:r w:rsidDel="00000000" w:rsidR="00000000" w:rsidRPr="00000000">
        <w:rPr>
          <w:i w:val="1"/>
          <w:rtl w:val="0"/>
        </w:rPr>
        <w:t xml:space="preserve">The Correlation between C-Reactive Protein and Regulation of Glycemia in Type-2 Diabetic Patients</w:t>
      </w:r>
      <w:r w:rsidDel="00000000" w:rsidR="00000000" w:rsidRPr="00000000">
        <w:rPr>
          <w:rtl w:val="0"/>
        </w:rPr>
        <w:t xml:space="preserve">“, Bulletin of the Chemists and Technologists of Bosnia and Herzegovina, 48, 5-8. </w:t>
      </w:r>
    </w:p>
    <w:p w:rsidR="00000000" w:rsidDel="00000000" w:rsidP="00000000" w:rsidRDefault="00000000" w:rsidRPr="00000000" w14:paraId="00000056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/>
      </w:pPr>
      <w:r w:rsidDel="00000000" w:rsidR="00000000" w:rsidRPr="00000000">
        <w:rPr>
          <w:b w:val="1"/>
          <w:rtl w:val="0"/>
        </w:rPr>
        <w:t xml:space="preserve">Šaćira Mandal,</w:t>
      </w:r>
      <w:r w:rsidDel="00000000" w:rsidR="00000000" w:rsidRPr="00000000">
        <w:rPr>
          <w:rtl w:val="0"/>
        </w:rPr>
        <w:t xml:space="preserve"> Nejra Keškić, Naida Marevac. „</w:t>
      </w:r>
      <w:r w:rsidDel="00000000" w:rsidR="00000000" w:rsidRPr="00000000">
        <w:rPr>
          <w:i w:val="1"/>
          <w:rtl w:val="0"/>
        </w:rPr>
        <w:t xml:space="preserve">The determination of iron levels in Menthae tea (Mentha piperita L.)</w:t>
      </w:r>
      <w:r w:rsidDel="00000000" w:rsidR="00000000" w:rsidRPr="00000000">
        <w:rPr>
          <w:rtl w:val="0"/>
        </w:rPr>
        <w:t xml:space="preserve">“, Bulletin of the Chemists and Technologists of Bosnia and Herzegovina, 48, 21-26.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/>
      </w:pPr>
      <w:r w:rsidDel="00000000" w:rsidR="00000000" w:rsidRPr="00000000">
        <w:rPr>
          <w:b w:val="1"/>
          <w:rtl w:val="0"/>
        </w:rPr>
        <w:t xml:space="preserve">Sacira Mandal</w:t>
      </w:r>
      <w:r w:rsidDel="00000000" w:rsidR="00000000" w:rsidRPr="00000000">
        <w:rPr>
          <w:rtl w:val="0"/>
        </w:rPr>
        <w:t xml:space="preserve">, Adlija Causevic,</w:t>
      </w:r>
      <w:r w:rsidDel="00000000" w:rsidR="00000000" w:rsidRPr="00000000">
        <w:rPr>
          <w:vertAlign w:val="superscript"/>
          <w:rtl w:val="0"/>
        </w:rPr>
        <w:t xml:space="preserve"> </w:t>
      </w:r>
      <w:r w:rsidDel="00000000" w:rsidR="00000000" w:rsidRPr="00000000">
        <w:rPr>
          <w:rtl w:val="0"/>
        </w:rPr>
        <w:t xml:space="preserve">Besim Prnjavorac, Sabina Semiz. „</w:t>
      </w:r>
      <w:r w:rsidDel="00000000" w:rsidR="00000000" w:rsidRPr="00000000">
        <w:rPr>
          <w:i w:val="1"/>
          <w:rtl w:val="0"/>
        </w:rPr>
        <w:t xml:space="preserve">Non-esterified fatty acids as possible biomarkers in glucose control of prediabetes and Type 2 diabetes</w:t>
      </w:r>
      <w:r w:rsidDel="00000000" w:rsidR="00000000" w:rsidRPr="00000000">
        <w:rPr>
          <w:rtl w:val="0"/>
        </w:rPr>
        <w:t xml:space="preserve">“, J. Res. Pharm. Sci. Vol.1, No.1, 28-38.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2012.</w:t>
      </w:r>
    </w:p>
    <w:p w:rsidR="00000000" w:rsidDel="00000000" w:rsidP="00000000" w:rsidRDefault="00000000" w:rsidRPr="00000000" w14:paraId="0000005B">
      <w:pPr>
        <w:jc w:val="both"/>
        <w:rPr/>
      </w:pPr>
      <w:r w:rsidDel="00000000" w:rsidR="00000000" w:rsidRPr="00000000">
        <w:rPr>
          <w:b w:val="1"/>
          <w:rtl w:val="0"/>
        </w:rPr>
        <w:t xml:space="preserve">Š Mandal</w:t>
      </w:r>
      <w:r w:rsidDel="00000000" w:rsidR="00000000" w:rsidRPr="00000000">
        <w:rPr>
          <w:rtl w:val="0"/>
        </w:rPr>
        <w:t xml:space="preserve">, A Čaušević,</w:t>
      </w:r>
      <w:r w:rsidDel="00000000" w:rsidR="00000000" w:rsidRPr="00000000">
        <w:rPr>
          <w:vertAlign w:val="superscript"/>
          <w:rtl w:val="0"/>
        </w:rPr>
        <w:t xml:space="preserve"> </w:t>
      </w:r>
      <w:r w:rsidDel="00000000" w:rsidR="00000000" w:rsidRPr="00000000">
        <w:rPr>
          <w:rtl w:val="0"/>
        </w:rPr>
        <w:t xml:space="preserve">M Malenica, Š Hadžidedić, B Prnjavorac</w:t>
      </w:r>
      <w:r w:rsidDel="00000000" w:rsidR="00000000" w:rsidRPr="00000000">
        <w:rPr>
          <w:vertAlign w:val="superscript"/>
          <w:rtl w:val="0"/>
        </w:rPr>
        <w:t xml:space="preserve"> </w:t>
      </w:r>
      <w:r w:rsidDel="00000000" w:rsidR="00000000" w:rsidRPr="00000000">
        <w:rPr>
          <w:rtl w:val="0"/>
        </w:rPr>
        <w:t xml:space="preserve"> and S Semiz. </w:t>
      </w:r>
      <w:r w:rsidDel="00000000" w:rsidR="00000000" w:rsidRPr="00000000">
        <w:rPr>
          <w:smallCaps w:val="1"/>
          <w:rtl w:val="0"/>
        </w:rPr>
        <w:t xml:space="preserve"> “</w:t>
      </w:r>
      <w:r w:rsidDel="00000000" w:rsidR="00000000" w:rsidRPr="00000000">
        <w:rPr>
          <w:i w:val="1"/>
          <w:smallCaps w:val="1"/>
          <w:rtl w:val="0"/>
        </w:rPr>
        <w:t xml:space="preserve">A</w:t>
      </w:r>
      <w:r w:rsidDel="00000000" w:rsidR="00000000" w:rsidRPr="00000000">
        <w:rPr>
          <w:i w:val="1"/>
          <w:rtl w:val="0"/>
        </w:rPr>
        <w:t xml:space="preserve">ge  and gender related differences in free fatty acid levels in patients with type 2 diabetes mellitus</w:t>
      </w:r>
      <w:r w:rsidDel="00000000" w:rsidR="00000000" w:rsidRPr="00000000">
        <w:rPr>
          <w:rtl w:val="0"/>
        </w:rPr>
        <w:t xml:space="preserve">“, Journal of Health Sciences, Journal of the University of Sarajevo Faculty of Health Studies 2012; 2(3):184-191.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2010.</w:t>
      </w:r>
    </w:p>
    <w:p w:rsidR="00000000" w:rsidDel="00000000" w:rsidP="00000000" w:rsidRDefault="00000000" w:rsidRPr="00000000" w14:paraId="0000005D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Kulo A, Kusturica J, </w:t>
      </w:r>
      <w:r w:rsidDel="00000000" w:rsidR="00000000" w:rsidRPr="00000000">
        <w:rPr>
          <w:b w:val="1"/>
          <w:rtl w:val="0"/>
        </w:rPr>
        <w:t xml:space="preserve">Mandal Š</w:t>
      </w:r>
      <w:r w:rsidDel="00000000" w:rsidR="00000000" w:rsidRPr="00000000">
        <w:rPr>
          <w:rtl w:val="0"/>
        </w:rPr>
        <w:t xml:space="preserve">, Mulabegović N. „</w:t>
      </w:r>
      <w:r w:rsidDel="00000000" w:rsidR="00000000" w:rsidRPr="00000000">
        <w:rPr>
          <w:i w:val="1"/>
          <w:rtl w:val="0"/>
        </w:rPr>
        <w:t xml:space="preserve">Method of pharmacokinetics' analysis of Alpha-adrenocorticotropine 1-13 and methionine-enkephalin combination</w:t>
      </w:r>
      <w:r w:rsidDel="00000000" w:rsidR="00000000" w:rsidRPr="00000000">
        <w:rPr>
          <w:rtl w:val="0"/>
        </w:rPr>
        <w:t xml:space="preserve">“, HealthMED Journal of Society for development of teaching and business processes in new net environment in B&amp;H, Volume 4, Number 4, 873-879.</w:t>
      </w:r>
    </w:p>
    <w:p w:rsidR="00000000" w:rsidDel="00000000" w:rsidP="00000000" w:rsidRDefault="00000000" w:rsidRPr="00000000" w14:paraId="0000005E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2009.</w:t>
      </w:r>
    </w:p>
    <w:p w:rsidR="00000000" w:rsidDel="00000000" w:rsidP="00000000" w:rsidRDefault="00000000" w:rsidRPr="00000000" w14:paraId="00000060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Kusturica J, Mulabegović N, Kapić E, Krehić J, </w:t>
      </w:r>
      <w:r w:rsidDel="00000000" w:rsidR="00000000" w:rsidRPr="00000000">
        <w:rPr>
          <w:b w:val="1"/>
          <w:rtl w:val="0"/>
        </w:rPr>
        <w:t xml:space="preserve">Mandal Š</w:t>
      </w:r>
      <w:r w:rsidDel="00000000" w:rsidR="00000000" w:rsidRPr="00000000">
        <w:rPr>
          <w:rtl w:val="0"/>
        </w:rPr>
        <w:t xml:space="preserve">, Bečić F. </w:t>
      </w:r>
      <w:r w:rsidDel="00000000" w:rsidR="00000000" w:rsidRPr="00000000">
        <w:rPr>
          <w:i w:val="1"/>
          <w:rtl w:val="0"/>
        </w:rPr>
        <w:t xml:space="preserve">„Pharmacokinetics of Encorten</w:t>
      </w:r>
      <w:r w:rsidDel="00000000" w:rsidR="00000000" w:rsidRPr="00000000">
        <w:rPr>
          <w:vertAlign w:val="superscript"/>
          <w:rtl w:val="0"/>
        </w:rPr>
        <w:t xml:space="preserve">®</w:t>
      </w:r>
      <w:r w:rsidDel="00000000" w:rsidR="00000000" w:rsidRPr="00000000">
        <w:rPr>
          <w:rtl w:val="0"/>
        </w:rPr>
        <w:t xml:space="preserve">“ (</w:t>
      </w:r>
      <w:r w:rsidDel="00000000" w:rsidR="00000000" w:rsidRPr="00000000">
        <w:rPr>
          <w:i w:val="1"/>
          <w:rtl w:val="0"/>
        </w:rPr>
        <w:t xml:space="preserve">Farmakokinetika Encortena</w:t>
      </w:r>
      <w:r w:rsidDel="00000000" w:rsidR="00000000" w:rsidRPr="00000000">
        <w:rPr>
          <w:rtl w:val="0"/>
        </w:rPr>
        <w:t xml:space="preserve">),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HealthMED Journal of Society for development of teaching and business processes in new net environment in B&amp;H, Volume 3, Number 2, 159-165. </w:t>
      </w:r>
    </w:p>
    <w:p w:rsidR="00000000" w:rsidDel="00000000" w:rsidP="00000000" w:rsidRDefault="00000000" w:rsidRPr="00000000" w14:paraId="0000006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bs-Latn-B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