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TANJA DUJIĆ</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  experience:</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Associate Professor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Assistant Professor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Senior Teaching and Research Assistant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Teaching and Research Assistant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Education: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Clinical Pharmacy Specialist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PhD in Pharmaceutical Sciences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Doctoral dissertaion: Characterization of genetic variants associated with therapeutic response to metformin in patients with type 2 diabetes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Pharmacy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Master of Pharmaceutical Sciences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Thesis: Genetic polymorphisms of PPARgamma and 11β-hydroxysteroid dehydrogenase type 1 – potential risk factors for the development of metabolic syndrome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Pharmacy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 Master of Pharmacy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Diploma Thesis: Solid phase extraction efficiency of chlorophenoxy herbicides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Pharmacy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Study abroad:</w:t>
      </w:r>
    </w:p>
    <w:p w:rsidR="00000000" w:rsidDel="00000000" w:rsidP="00000000" w:rsidRDefault="00000000" w:rsidRPr="00000000" w14:paraId="0000001A">
      <w:pPr>
        <w:numPr>
          <w:ilvl w:val="0"/>
          <w:numId w:val="5"/>
        </w:numPr>
        <w:spacing w:after="0" w:lineRule="auto"/>
        <w:ind w:left="720" w:hanging="360"/>
        <w:rPr/>
      </w:pPr>
      <w:r w:rsidDel="00000000" w:rsidR="00000000" w:rsidRPr="00000000">
        <w:rPr>
          <w:rtl w:val="0"/>
        </w:rPr>
        <w:t xml:space="preserve">October 2015 – October 2016 School of Medicine, University of Dundee, United Kingdom </w:t>
      </w:r>
    </w:p>
    <w:p w:rsidR="00000000" w:rsidDel="00000000" w:rsidP="00000000" w:rsidRDefault="00000000" w:rsidRPr="00000000" w14:paraId="0000001B">
      <w:pPr>
        <w:spacing w:after="0" w:lineRule="auto"/>
        <w:ind w:left="720" w:firstLine="0"/>
        <w:rPr/>
      </w:pPr>
      <w:bookmarkStart w:colFirst="0" w:colLast="0" w:name="_gjdgxs" w:id="0"/>
      <w:bookmarkEnd w:id="0"/>
      <w:r w:rsidDel="00000000" w:rsidR="00000000" w:rsidRPr="00000000">
        <w:rPr>
          <w:rtl w:val="0"/>
        </w:rPr>
        <w:t xml:space="preserve">Postdoctoral research</w:t>
      </w:r>
    </w:p>
    <w:p w:rsidR="00000000" w:rsidDel="00000000" w:rsidP="00000000" w:rsidRDefault="00000000" w:rsidRPr="00000000" w14:paraId="0000001C">
      <w:pPr>
        <w:numPr>
          <w:ilvl w:val="0"/>
          <w:numId w:val="5"/>
        </w:numPr>
        <w:spacing w:after="0" w:lineRule="auto"/>
        <w:ind w:left="720" w:hanging="360"/>
        <w:rPr/>
      </w:pPr>
      <w:r w:rsidDel="00000000" w:rsidR="00000000" w:rsidRPr="00000000">
        <w:rPr>
          <w:rtl w:val="0"/>
        </w:rPr>
        <w:t xml:space="preserve">January 2014 – April 2014 School of Medicine, University of Dundee, United Kingdom European Foundation for the Study of Diabetes </w:t>
      </w:r>
      <w:r w:rsidDel="00000000" w:rsidR="00000000" w:rsidRPr="00000000">
        <w:rPr>
          <w:i w:val="1"/>
          <w:rtl w:val="0"/>
        </w:rPr>
        <w:t xml:space="preserve">Albert Renold Travel Fellowship</w:t>
      </w:r>
      <w:r w:rsidDel="00000000" w:rsidR="00000000" w:rsidRPr="00000000">
        <w:rPr>
          <w:rtl w:val="0"/>
        </w:rPr>
        <w:t xml:space="preserve"> for Young </w:t>
      </w:r>
    </w:p>
    <w:p w:rsidR="00000000" w:rsidDel="00000000" w:rsidP="00000000" w:rsidRDefault="00000000" w:rsidRPr="00000000" w14:paraId="0000001D">
      <w:pPr>
        <w:spacing w:after="0" w:lineRule="auto"/>
        <w:ind w:left="720" w:firstLine="0"/>
        <w:rPr/>
      </w:pPr>
      <w:r w:rsidDel="00000000" w:rsidR="00000000" w:rsidRPr="00000000">
        <w:rPr>
          <w:rtl w:val="0"/>
        </w:rPr>
        <w:t xml:space="preserve">Scientists </w:t>
      </w:r>
    </w:p>
    <w:p w:rsidR="00000000" w:rsidDel="00000000" w:rsidP="00000000" w:rsidRDefault="00000000" w:rsidRPr="00000000" w14:paraId="0000001E">
      <w:pPr>
        <w:numPr>
          <w:ilvl w:val="0"/>
          <w:numId w:val="5"/>
        </w:numPr>
        <w:spacing w:after="0" w:lineRule="auto"/>
        <w:ind w:left="720" w:hanging="360"/>
        <w:rPr/>
      </w:pPr>
      <w:r w:rsidDel="00000000" w:rsidR="00000000" w:rsidRPr="00000000">
        <w:rPr>
          <w:rtl w:val="0"/>
        </w:rPr>
        <w:t xml:space="preserve">March 2012 – April 2012 Faculty of Pharmacy, University of Ljubljana, Slovenia </w:t>
      </w:r>
    </w:p>
    <w:p w:rsidR="00000000" w:rsidDel="00000000" w:rsidP="00000000" w:rsidRDefault="00000000" w:rsidRPr="00000000" w14:paraId="0000001F">
      <w:pPr>
        <w:spacing w:after="0" w:lineRule="auto"/>
        <w:ind w:left="720" w:firstLine="0"/>
        <w:rPr/>
      </w:pPr>
      <w:r w:rsidDel="00000000" w:rsidR="00000000" w:rsidRPr="00000000">
        <w:rPr>
          <w:i w:val="1"/>
          <w:rtl w:val="0"/>
        </w:rPr>
        <w:t xml:space="preserve">CEEPUS</w:t>
      </w:r>
      <w:r w:rsidDel="00000000" w:rsidR="00000000" w:rsidRPr="00000000">
        <w:rPr>
          <w:rtl w:val="0"/>
        </w:rPr>
        <w:t xml:space="preserve"> scholarship for an exchange PhD student program </w:t>
      </w:r>
    </w:p>
    <w:p w:rsidR="00000000" w:rsidDel="00000000" w:rsidP="00000000" w:rsidRDefault="00000000" w:rsidRPr="00000000" w14:paraId="00000020">
      <w:pPr>
        <w:numPr>
          <w:ilvl w:val="0"/>
          <w:numId w:val="5"/>
        </w:numPr>
        <w:spacing w:after="0" w:lineRule="auto"/>
        <w:ind w:left="720" w:hanging="360"/>
        <w:rPr/>
      </w:pPr>
      <w:r w:rsidDel="00000000" w:rsidR="00000000" w:rsidRPr="00000000">
        <w:rPr>
          <w:rtl w:val="0"/>
        </w:rPr>
        <w:t xml:space="preserve">September 2009 – March 2010 Faculty of Pharmacy, University of Ljubljana, Slovenia</w:t>
      </w:r>
    </w:p>
    <w:p w:rsidR="00000000" w:rsidDel="00000000" w:rsidP="00000000" w:rsidRDefault="00000000" w:rsidRPr="00000000" w14:paraId="00000021">
      <w:pPr>
        <w:spacing w:after="0" w:lineRule="auto"/>
        <w:ind w:left="720" w:firstLine="0"/>
        <w:rPr/>
      </w:pPr>
      <w:r w:rsidDel="00000000" w:rsidR="00000000" w:rsidRPr="00000000">
        <w:rPr>
          <w:i w:val="1"/>
          <w:rtl w:val="0"/>
        </w:rPr>
        <w:t xml:space="preserve">Erasmus Mundus External Cooperation Window Project Basileus</w:t>
      </w:r>
      <w:r w:rsidDel="00000000" w:rsidR="00000000" w:rsidRPr="00000000">
        <w:rPr>
          <w:rtl w:val="0"/>
        </w:rPr>
        <w:t xml:space="preserve"> scholarship for an exchange graduate student program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Awards</w:t>
      </w:r>
    </w:p>
    <w:p w:rsidR="00000000" w:rsidDel="00000000" w:rsidP="00000000" w:rsidRDefault="00000000" w:rsidRPr="00000000" w14:paraId="00000025">
      <w:pPr>
        <w:numPr>
          <w:ilvl w:val="0"/>
          <w:numId w:val="5"/>
        </w:numPr>
        <w:spacing w:after="0" w:lineRule="auto"/>
        <w:ind w:left="720" w:hanging="360"/>
        <w:rPr/>
      </w:pPr>
      <w:r w:rsidDel="00000000" w:rsidR="00000000" w:rsidRPr="00000000">
        <w:rPr>
          <w:rtl w:val="0"/>
        </w:rPr>
        <w:t xml:space="preserve">February 2018 </w:t>
      </w:r>
      <w:r w:rsidDel="00000000" w:rsidR="00000000" w:rsidRPr="00000000">
        <w:rPr>
          <w:i w:val="1"/>
          <w:rtl w:val="0"/>
        </w:rPr>
        <w:t xml:space="preserve">Seed Award in Science</w:t>
      </w:r>
      <w:r w:rsidDel="00000000" w:rsidR="00000000" w:rsidRPr="00000000">
        <w:rPr>
          <w:rtl w:val="0"/>
        </w:rPr>
      </w:r>
    </w:p>
    <w:p w:rsidR="00000000" w:rsidDel="00000000" w:rsidP="00000000" w:rsidRDefault="00000000" w:rsidRPr="00000000" w14:paraId="00000026">
      <w:pPr>
        <w:spacing w:after="0" w:lineRule="auto"/>
        <w:ind w:left="720" w:firstLine="0"/>
        <w:rPr/>
      </w:pPr>
      <w:r w:rsidDel="00000000" w:rsidR="00000000" w:rsidRPr="00000000">
        <w:rPr>
          <w:i w:val="1"/>
          <w:rtl w:val="0"/>
        </w:rPr>
        <w:t xml:space="preserve">Wellcome Trust</w:t>
      </w:r>
      <w:r w:rsidDel="00000000" w:rsidR="00000000" w:rsidRPr="00000000">
        <w:rPr>
          <w:rtl w:val="0"/>
        </w:rPr>
        <w:t xml:space="preserve"> grant for a research project</w:t>
      </w:r>
    </w:p>
    <w:p w:rsidR="00000000" w:rsidDel="00000000" w:rsidP="00000000" w:rsidRDefault="00000000" w:rsidRPr="00000000" w14:paraId="00000027">
      <w:pPr>
        <w:numPr>
          <w:ilvl w:val="0"/>
          <w:numId w:val="5"/>
        </w:numPr>
        <w:spacing w:after="0" w:lineRule="auto"/>
        <w:ind w:left="720" w:hanging="360"/>
        <w:rPr/>
      </w:pPr>
      <w:r w:rsidDel="00000000" w:rsidR="00000000" w:rsidRPr="00000000">
        <w:rPr>
          <w:rtl w:val="0"/>
        </w:rPr>
        <w:t xml:space="preserve">November 2016 </w:t>
      </w:r>
      <w:r w:rsidDel="00000000" w:rsidR="00000000" w:rsidRPr="00000000">
        <w:rPr>
          <w:i w:val="1"/>
          <w:rtl w:val="0"/>
        </w:rPr>
        <w:t xml:space="preserve">Danubius Young Scientist Award</w:t>
      </w:r>
      <w:r w:rsidDel="00000000" w:rsidR="00000000" w:rsidRPr="00000000">
        <w:rPr>
          <w:rtl w:val="0"/>
        </w:rPr>
        <w:t xml:space="preserve"> </w:t>
      </w:r>
    </w:p>
    <w:p w:rsidR="00000000" w:rsidDel="00000000" w:rsidP="00000000" w:rsidRDefault="00000000" w:rsidRPr="00000000" w14:paraId="00000028">
      <w:pPr>
        <w:numPr>
          <w:ilvl w:val="0"/>
          <w:numId w:val="5"/>
        </w:numPr>
        <w:spacing w:after="0" w:lineRule="auto"/>
        <w:ind w:left="720" w:hanging="360"/>
        <w:rPr/>
      </w:pPr>
      <w:r w:rsidDel="00000000" w:rsidR="00000000" w:rsidRPr="00000000">
        <w:rPr>
          <w:rtl w:val="0"/>
        </w:rPr>
        <w:t xml:space="preserve">November 2016 </w:t>
      </w:r>
      <w:r w:rsidDel="00000000" w:rsidR="00000000" w:rsidRPr="00000000">
        <w:rPr>
          <w:i w:val="1"/>
          <w:rtl w:val="0"/>
        </w:rPr>
        <w:t xml:space="preserve">International Medis Award for Medical Research 2016</w:t>
      </w:r>
      <w:r w:rsidDel="00000000" w:rsidR="00000000" w:rsidRPr="00000000">
        <w:rPr>
          <w:rtl w:val="0"/>
        </w:rPr>
        <w:t xml:space="preserv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Academic/teaching work: </w:t>
      </w:r>
    </w:p>
    <w:p w:rsidR="00000000" w:rsidDel="00000000" w:rsidP="00000000" w:rsidRDefault="00000000" w:rsidRPr="00000000" w14:paraId="0000002B">
      <w:pPr>
        <w:rPr/>
      </w:pPr>
      <w:r w:rsidDel="00000000" w:rsidR="00000000" w:rsidRPr="00000000">
        <w:rPr>
          <w:rtl w:val="0"/>
        </w:rPr>
        <w:t xml:space="preserve">Integrated Study of the 1st and 2nd Cycle at the Faculty of Pharmacy University of Sarajevo</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Courses: Drug Biochemistry, Selected Topics in Drug Biochemistry – Pharmacogenomics and Personalised Medicine</w:t>
      </w:r>
    </w:p>
    <w:p w:rsidR="00000000" w:rsidDel="00000000" w:rsidP="00000000" w:rsidRDefault="00000000" w:rsidRPr="00000000" w14:paraId="0000002D">
      <w:pPr>
        <w:rPr/>
      </w:pPr>
      <w:r w:rsidDel="00000000" w:rsidR="00000000" w:rsidRPr="00000000">
        <w:rPr>
          <w:rtl w:val="0"/>
        </w:rPr>
        <w:t xml:space="preserve">3rd Cycle of Studies at the Faculty of Pharmacy University of Sarajevo</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Courses: Pharmacogenomics and Personalised Therapy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academic positions and involments: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2022-          Vice Dean for Scientific Research</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2018-          Head of the Research Centre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2019-2021</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of the Department of Biochemistry and Clinical Analysis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2012-2013 Member of the Steering Committee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2018-202</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Wellcome Trust Seed Award in Science: "Interaction between omeprazole and gliclazide in CYP2C19 normal/ ultrarapid metabolisers", awarded to Assist. Prof. Tanja Dujić (209943/Z/17/Z)</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2017-2018, Grant by the Federal Ministry for Education and Science of B&amp;H “Significance of oxidative stress, inflammation and hemostasis parameters in early diagnosis of obesity in pediatric population“, awarded to Assist. Prof. Maja Malenica</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2015-2016, Wellcome Trust New Investigator Award: “Stratified medicine in Type 2 diabetes: Insights from the study of drug response”, awarded to Prof. Ewan Pearson (102820/Z/13/Z)</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2013-2014, Grant for EU-FP7 project preparation by the Council of Ministers B&amp;H “Personalized therapy of Type 2 diabetes through European research network”, awarded to Assoc. Prof. Sabina Semiz</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2012-2014 Grant by the Federal Ministry for Education and Science of B&amp;H “Pharmacogenetic factors associated with optimal therapy of Type 2 diabetes”, awarded to Assoc. Prof. Sabina Semiz</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2010-2011 Grant for EU-FP7 project preparation by the Council of Ministers B&amp;H for 2010 “Genetic variations of drug-metabolizing enzymes in Type 2 diabetes” awarded to Assist. Prof. Sabina Semiz</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2009-2010 Grant for EU-FP7 project preparation by the Council of Ministers B&amp;H for 2009, “Characterization of genetic variation in the European population for the safe and efficient use of statins for the prevention of cardiovascular diseases“, awarded to Assist. Prof. Sabina Semiz</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2008-2010 Ministry of Civil Affairs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Bilateral project Slovenia - B&amp;H “Genetic polymorphisms associated with metabolic syndrome”, awarded to Prof. Adlija Čaušević</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2007-2009 Cantonal Ministry for education and science Canton Sarajevo, B&amp;H “AST, ALT, and AP as potential biomarkers in progression and prognosis of type 1 and type 2 diabetes mellitus”, awarded to Prof. Adlija Čaušević</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b w:val="1"/>
          <w:rtl w:val="0"/>
        </w:rPr>
        <w:t xml:space="preserve">Selected publications (up to 10):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1"/>
        </w:numPr>
        <w:spacing w:after="240" w:before="240" w:lineRule="auto"/>
        <w:ind w:left="786" w:hanging="360"/>
        <w:jc w:val="both"/>
        <w:rPr/>
      </w:pPr>
      <w:r w:rsidDel="00000000" w:rsidR="00000000" w:rsidRPr="00000000">
        <w:rPr>
          <w:u w:val="single"/>
          <w:rtl w:val="0"/>
        </w:rPr>
        <w:t xml:space="preserve">Dujic T</w:t>
      </w:r>
      <w:r w:rsidDel="00000000" w:rsidR="00000000" w:rsidRPr="00000000">
        <w:rPr>
          <w:rtl w:val="0"/>
        </w:rPr>
        <w:t xml:space="preserve">, Cvijic S, Elezovic A, Bego T, Imamovic Kadric S, Malenica M, Elezovic A, Pearson ER, Kulo A. Interaction between Omeprazole and Gliclazide in Relation to CYP2C19 Phenotype. </w:t>
      </w:r>
      <w:r w:rsidDel="00000000" w:rsidR="00000000" w:rsidRPr="00000000">
        <w:rPr>
          <w:i w:val="1"/>
          <w:rtl w:val="0"/>
        </w:rPr>
        <w:t xml:space="preserve">Journal of Personalized Medicine</w:t>
      </w:r>
      <w:r w:rsidDel="00000000" w:rsidR="00000000" w:rsidRPr="00000000">
        <w:rPr>
          <w:rtl w:val="0"/>
        </w:rPr>
        <w:t xml:space="preserve">. 2021;11(5):367. </w:t>
      </w:r>
    </w:p>
    <w:p w:rsidR="00000000" w:rsidDel="00000000" w:rsidP="00000000" w:rsidRDefault="00000000" w:rsidRPr="00000000" w14:paraId="00000045">
      <w:pPr>
        <w:numPr>
          <w:ilvl w:val="0"/>
          <w:numId w:val="1"/>
        </w:numPr>
        <w:spacing w:after="240" w:before="240" w:lineRule="auto"/>
        <w:ind w:left="786" w:hanging="360"/>
        <w:jc w:val="both"/>
        <w:rPr/>
      </w:pPr>
      <w:r w:rsidDel="00000000" w:rsidR="00000000" w:rsidRPr="00000000">
        <w:rPr>
          <w:u w:val="single"/>
          <w:rtl w:val="0"/>
        </w:rPr>
        <w:t xml:space="preserve">Dujic T</w:t>
      </w:r>
      <w:r w:rsidDel="00000000" w:rsidR="00000000" w:rsidRPr="00000000">
        <w:rPr>
          <w:rtl w:val="0"/>
        </w:rPr>
        <w:t xml:space="preserve">, Bego T, Malenica M, Velija-Asimi Z, Ahlqvist E, Groop L, Pearson ER, Causevic A, Semiz S. Effects of TCF7L2 rs7903146 variant on metformin response in patients with type 2 diabetes. </w:t>
      </w:r>
      <w:r w:rsidDel="00000000" w:rsidR="00000000" w:rsidRPr="00000000">
        <w:rPr>
          <w:i w:val="1"/>
          <w:rtl w:val="0"/>
        </w:rPr>
        <w:t xml:space="preserve">Bosnian Journal of Basic Medical Sciences</w:t>
      </w:r>
      <w:r w:rsidDel="00000000" w:rsidR="00000000" w:rsidRPr="00000000">
        <w:rPr>
          <w:rtl w:val="0"/>
        </w:rPr>
        <w:t xml:space="preserve">. 2019;19(4):368-374</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Zhou K, Donnelly LA, Leese G, Palmer CNA, Pearson ER. Interaction between variants in the CYP2C9 and POR genes and the risk of sulfonylurea-induced hypoglycaemia: A GoDARTS Study.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Diabetes, Obesity and Metabolism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2018;20(1):211-214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Zhou K, Yee SW, van Leeuwen N, de Keyser CE, Javorsky M, Goswami S, Zaharenko L, Christensen MM, Out M, Tavendale R, Kubo M, Hedderson MM, van der Heijden AA, Klimcakova L, Pirags V, Kooy A, Brosen K, Klovins J, Semiz S, Tkac I, Stricker BH, Palmer CN, t Hart LM, Giacomini KM, Pearson ER. Variants in Pharmacokinetic Transporters and Glycaemic Response to Metformin: A MetGen Meta-Analysis.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Clinical Pharmacology &amp; Therapeutics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2017; 101(6):763-772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Zhou K, Tavendale R, Palmer CN, Pearson ER. Effect of Serotonin Transporter 5-HTTLPR Polymorphism on Gastrointestinal Intolerance to Metformin: A GoDARTS Study.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Diabetes Care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2016;39:1896-1901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Zhou K, Yee SW, Seiser EL, van Leeuwen N, Tavendale R, Bennett AJ, Groves CJ, Coleman RL, van der Heijden AA, Beulens JW, de Keyser CE, Zaharenko L, Rotroff DM, Out M, Jablonski KA, Chen L, Javorsky M, Zidzik J, Levin AM, Williams LK,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Semiz S, Kubo M, Chien HC, Maeda S, Witte JS, Wu L, Tkac I, Kooy A, van Schaik RH, Stehouwer CD, Logie L, MetGen I, Investigators DPP, Investigators A, Sutherland C, Klovins J, Pirags V, Hofman A, Stricker BH, Motsinger-Reif AA, Wagner MJ, Innocenti F, Hart LM, Holman RR, McCarthy MI, Hedderson MM, Palmer CN, Florez JC, Giacomini KM, Pearson ER. Variation in the glucose transporter gene SLC2A2 is associated with glycemic response to metformin.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Genetics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2016;48:1055-1059</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Causevic A, Bego T, Malenica M, Velija-Asimi Z, Pearson ER, Semiz S. Organic Cation Transporter 1 Variants and Gastrointestinal Side Effects of Metformin in Patients with Type 2 Diabetes.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Diabetic Medicine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2016;33(4):511-4</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Zhou K, Donnelly LA, Tavendale R, Palmer CN, Pearson ER. Association of Organic Cation Transporter 1 with Intolerance to Metformin in Type 2 Diabetes: A GoDARTS Study.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Diabetes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2015; 64(5): 1786-93.</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Bego T, Mlinar B, Semiz S, Malenica M, Prnjavorac B, Ostanek B, Marc J, Causevic A. Effects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PPARG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gene polymorphisms on markers of obesity and the metabolic syndrome in Bosnian subjects.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Journal of Medical Biochemistry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2014; 33(4):323-32.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Dujic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Bego T, Mlinar B, Semiz S, Malenica M, Prnjavorac B, Ostanek B, Marc J, Causevic A. Association between 11beta-hydroxysteroid dehydrogenase type 1 gene polymorphisms and metabolic syndrome in Bosnian population.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Biochemia Medica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2012; 22(1):76-85.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1"/>
      </w:pPr>
      <w:rPr/>
    </w:lvl>
    <w:lvl w:ilvl="1">
      <w:start w:val="1"/>
      <w:numFmt w:val="lowerLetter"/>
      <w:lvlText w:val="%2."/>
      <w:lvlJc w:val="left"/>
      <w:pPr>
        <w:ind w:left="-1820" w:hanging="360"/>
      </w:pPr>
      <w:rPr/>
    </w:lvl>
    <w:lvl w:ilvl="2">
      <w:start w:val="1"/>
      <w:numFmt w:val="lowerRoman"/>
      <w:lvlText w:val="%3."/>
      <w:lvlJc w:val="right"/>
      <w:pPr>
        <w:ind w:left="-1100" w:hanging="180"/>
      </w:pPr>
      <w:rPr/>
    </w:lvl>
    <w:lvl w:ilvl="3">
      <w:start w:val="1"/>
      <w:numFmt w:val="decimal"/>
      <w:lvlText w:val="%4."/>
      <w:lvlJc w:val="left"/>
      <w:pPr>
        <w:ind w:left="-380" w:hanging="360"/>
      </w:pPr>
      <w:rPr/>
    </w:lvl>
    <w:lvl w:ilvl="4">
      <w:start w:val="1"/>
      <w:numFmt w:val="lowerLetter"/>
      <w:lvlText w:val="%5."/>
      <w:lvlJc w:val="left"/>
      <w:pPr>
        <w:ind w:left="340" w:hanging="360"/>
      </w:pPr>
      <w:rPr/>
    </w:lvl>
    <w:lvl w:ilvl="5">
      <w:start w:val="1"/>
      <w:numFmt w:val="lowerRoman"/>
      <w:lvlText w:val="%6."/>
      <w:lvlJc w:val="right"/>
      <w:pPr>
        <w:ind w:left="1060" w:hanging="180"/>
      </w:pPr>
      <w:rPr/>
    </w:lvl>
    <w:lvl w:ilvl="6">
      <w:start w:val="1"/>
      <w:numFmt w:val="decimal"/>
      <w:lvlText w:val="%7."/>
      <w:lvlJc w:val="left"/>
      <w:pPr>
        <w:ind w:left="1780" w:hanging="360"/>
      </w:pPr>
      <w:rPr/>
    </w:lvl>
    <w:lvl w:ilvl="7">
      <w:start w:val="1"/>
      <w:numFmt w:val="lowerLetter"/>
      <w:lvlText w:val="%8."/>
      <w:lvlJc w:val="left"/>
      <w:pPr>
        <w:ind w:left="2500" w:hanging="360"/>
      </w:pPr>
      <w:rPr/>
    </w:lvl>
    <w:lvl w:ilvl="8">
      <w:start w:val="1"/>
      <w:numFmt w:val="lowerRoman"/>
      <w:lvlText w:val="%9."/>
      <w:lvlJc w:val="right"/>
      <w:pPr>
        <w:ind w:left="32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