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IME I PREZIME: UNA GLAMOČLIJA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Radni staž</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 danas</w:t>
        <w:tab/>
        <w:tab/>
        <w:t xml:space="preserve">Docent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biohemiju i kliničke analize, Univerzitet u Sarajevu, Farmaceutski fakultet.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 danas</w:t>
        <w:tab/>
        <w:tab/>
        <w:t xml:space="preserve">Rukovodilac Naučno-istraživačkog odjeljenja,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Bosnalijek d.d.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 danas</w:t>
        <w:tab/>
        <w:tab/>
        <w:t xml:space="preserve">Viši asistent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Medicinska genetika, Sveučilište u Mostaru, Medicinski fakultet.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 2018. </w:t>
        <w:tab/>
        <w:tab/>
        <w:t xml:space="preserve">Projekt menadžer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Bosnalijek d.d.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 2017. </w:t>
        <w:tab/>
        <w:tab/>
        <w:t xml:space="preserve">Različite pozicije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Hercegovinalijek d.o.o.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Obrazovanje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2019. Dr. sc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 „Evaluation of metformin and thymoquinone combination as adjuvant therapy for lymphoproliferative disorders“.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Internacionalni Univerzitet u Sarajevu, Fakultet inžinjeringa i prirodnih nauka, Genetika i bioinjžinjering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2017. Dr. sc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„Sinteza derivata timokinona i ispitivanje njihovog antitumorskog i antimikrobnog djelovanja“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Univerzitet u Sarajevu, Farmaceutski fakultet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2011. Mr sc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Magistarska teza: „Ispitivanje antibakterijskog, antimikotičnog, antioksidativnog, citotoksičnog i genotoksičnog potencijala ekstrakata lista vrste Asplenium scolopendrium 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Univerzitetu u Sarajevu, Prirodno-matematički fakultet, Odsjek Biologija, Smjer Genetika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2007. Mr.ph.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Diplomski rad: „In vitro propagacija i ispitivanje genotoksičnog potencijala lukovice i lista vrste Lilium cattaniae Vis. (Vis.)“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Univerzitet u Sarajevu, Farmaceutski fakultet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Nastavni rad</w:t>
      </w:r>
    </w:p>
    <w:p w:rsidR="00000000" w:rsidDel="00000000" w:rsidP="00000000" w:rsidRDefault="00000000" w:rsidRPr="00000000" w14:paraId="00000021">
      <w:pPr>
        <w:rPr/>
      </w:pPr>
      <w:r w:rsidDel="00000000" w:rsidR="00000000" w:rsidRPr="00000000">
        <w:rPr>
          <w:i w:val="1"/>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Farmaceutska biotehnologija</w:t>
      </w:r>
    </w:p>
    <w:p w:rsidR="00000000" w:rsidDel="00000000" w:rsidP="00000000" w:rsidRDefault="00000000" w:rsidRPr="00000000" w14:paraId="00000023">
      <w:pPr>
        <w:rPr/>
      </w:pPr>
      <w:r w:rsidDel="00000000" w:rsidR="00000000" w:rsidRPr="00000000">
        <w:rPr>
          <w:i w:val="1"/>
          <w:rtl w:val="0"/>
        </w:rPr>
        <w:t xml:space="preserve">Integrirani preddiplomski i diplomski studij medicine Medicinskog fakulteta Sveučilišta u Mostaru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Medicinska genetika</w:t>
      </w:r>
    </w:p>
    <w:p w:rsidR="00000000" w:rsidDel="00000000" w:rsidP="00000000" w:rsidRDefault="00000000" w:rsidRPr="00000000" w14:paraId="00000025">
      <w:pPr>
        <w:rPr/>
      </w:pPr>
      <w:r w:rsidDel="00000000" w:rsidR="00000000" w:rsidRPr="00000000">
        <w:rPr>
          <w:i w:val="1"/>
          <w:rtl w:val="0"/>
        </w:rPr>
        <w:t xml:space="preserve">Integrated undergraduate and graduate program Medical Studies in English, School of Medicine, University of Mostar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Predmeti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Medical genetics, Medical biology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Projekti: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Trogodišnji projekat finansiran od strane International Centre for Genetic Engineering and Biotechnology (ICGEB), Italija: “Suljagic M. Multi-targeting survival pathways in human leukemic cells by combinatorial therapy with metformin and thymoquinone, years 2016-2018. (Trieste, Project number: CRP/BIH15-05)”.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Projekat finansiran od strane Federalnog Ministarstva obrazovanja i nauke: “Završnik D. Modeliranje i doking studije novih potentnih azometinskih derivata timokinona i njihovih organometalnih kompleksa, year 2014-2015. (Mostar, Contract number: 05-39-3629-1/14)”.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Projekat finansiran od strane Federalnog Ministarstva obrazovanja i nauke: “Glamoclija U. lspitivanje djelovanja kombinacije timokinona i metformina na regulaciju signalne transdukcije u malignim neoplazmama, year 2013. (Mostar, Decision number: 05-39-3471-1/13)”.</w:t>
      </w:r>
    </w:p>
    <w:p w:rsidR="00000000" w:rsidDel="00000000" w:rsidP="00000000" w:rsidRDefault="00000000" w:rsidRPr="00000000" w14:paraId="0000002B">
      <w:pPr>
        <w:rPr>
          <w:b w:val="1"/>
        </w:rPr>
      </w:pPr>
      <w:r w:rsidDel="00000000" w:rsidR="00000000" w:rsidRPr="00000000">
        <w:rPr>
          <w:b w:val="1"/>
          <w:rtl w:val="0"/>
        </w:rPr>
        <w:t xml:space="preserve">Odabrane publikacije (do 10 odabranih publikacija):</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Golac-Guzina N, Novaković Z, Sarajlić Z, Šukalo A, Džananović 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Kapo B, Čordalija V, Mehić M. Comparative Study of the Efficacy of the Lysozyme, Benzydamine and Chlorhexidine Oral Spray in the Treatment of Acute Tonsillopharyngitis - Results of a Pilot Study. Acta Medica Academica. 48(2) 2019, 140-146.</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Padhye S, Špirtović-Halilović S et al. Synthesis, Biological Evaluation and Docking Studies of Benzoxazoles Derived from Thymoquinone. Molecules. 23(12) 2018, 3297.</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Tubić B, Kondža M, Zolak A, Grubiša N. Adverse drug reaction reporting and development of pharmacovigilance systems in Bosnia and Herzegovina, Croatia, Serbia, and Montenegro: a retrospective pharmacoepidemiological study. Croat Med J. 59(3) 2018, 124-131.</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Haverić S, Čakar J, Durmić A, Haverić A, Bajrović K. Bioactivity and genotoxicity of centuries old remedy Asplenium scolopendrium L. Int J Pharm. 4(2) 2014, 38-41.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M. Analysis of cancer incidence and mortality in Bosnia and Herzegovina and comparison with Slovenia, Croatia and Serbia. Southeast Europe Journal of Soft Computıng. 2(2) 2013, 1-11.</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Haverić S, Čakar J, Rahmanović A, Marjanović D. In vitro propagation of Lilium martagon L. var. cattaniae Vis. and evaluation of genotoxic potential of its leaves and bulbs extracts. Acta biologica slovenica. 2(53) 2010, 53-60.</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Haque A, Akcesme B, Mujić J,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Berat Akcesme F. Helminth-Derived Product(s): Source for Potential Therapeutic. Periodicals of engineering and natural sciences. 1(1) 2013, 3-7.</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Glamočlija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Jevrić-Čaušević A. Genetic polymorphisms in diabetes- influence on therapy with oral antidiabetics. Acta Pharm. 60, 2010, 387–406.</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