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8868D">
      <w:pPr>
        <w:pStyle w:val="35"/>
        <w:spacing w:line="276" w:lineRule="auto"/>
        <w:rPr>
          <w:rFonts w:ascii="Times New Roman" w:hAnsi="Times New Roman" w:cs="Times New Roman"/>
          <w:b/>
          <w:sz w:val="24"/>
          <w:szCs w:val="24"/>
        </w:rPr>
      </w:pPr>
      <w:r>
        <w:rPr>
          <w:rFonts w:ascii="Times New Roman" w:hAnsi="Times New Roman" w:cs="Times New Roman"/>
          <w:b/>
          <w:sz w:val="24"/>
          <w:szCs w:val="24"/>
        </w:rPr>
        <w:t>Univerzitet u Sarajevu-Farmaceutski fakultet</w:t>
      </w:r>
    </w:p>
    <w:p w14:paraId="76FEA743">
      <w:pPr>
        <w:pStyle w:val="35"/>
        <w:spacing w:line="276" w:lineRule="auto"/>
        <w:rPr>
          <w:rFonts w:ascii="Times New Roman" w:hAnsi="Times New Roman" w:cs="Times New Roman"/>
          <w:b/>
          <w:sz w:val="24"/>
          <w:szCs w:val="24"/>
        </w:rPr>
      </w:pPr>
      <w:r>
        <w:rPr>
          <w:rFonts w:ascii="Times New Roman" w:hAnsi="Times New Roman" w:cs="Times New Roman"/>
          <w:b/>
          <w:sz w:val="24"/>
          <w:szCs w:val="24"/>
        </w:rPr>
        <w:t>Zmaja od Bosne br. 8</w:t>
      </w:r>
    </w:p>
    <w:p w14:paraId="22639F97">
      <w:pPr>
        <w:pStyle w:val="35"/>
        <w:spacing w:line="276" w:lineRule="auto"/>
        <w:rPr>
          <w:rFonts w:ascii="Times New Roman" w:hAnsi="Times New Roman" w:cs="Times New Roman"/>
          <w:b/>
          <w:sz w:val="24"/>
          <w:szCs w:val="24"/>
        </w:rPr>
      </w:pPr>
      <w:r>
        <w:rPr>
          <w:rFonts w:ascii="Times New Roman" w:hAnsi="Times New Roman" w:cs="Times New Roman"/>
          <w:b/>
          <w:sz w:val="24"/>
          <w:szCs w:val="24"/>
        </w:rPr>
        <w:t>71000 Sarajevo</w:t>
      </w:r>
    </w:p>
    <w:p w14:paraId="62EE2D35">
      <w:pPr>
        <w:pStyle w:val="35"/>
        <w:spacing w:line="276" w:lineRule="auto"/>
        <w:rPr>
          <w:rFonts w:ascii="Times New Roman" w:hAnsi="Times New Roman" w:cs="Times New Roman"/>
          <w:b/>
          <w:sz w:val="24"/>
          <w:szCs w:val="24"/>
        </w:rPr>
      </w:pPr>
      <w:r>
        <w:fldChar w:fldCharType="begin"/>
      </w:r>
      <w:r>
        <w:instrText xml:space="preserve"> HYPERLINK "http://www.ffsa.unsa.ba" </w:instrText>
      </w:r>
      <w:r>
        <w:fldChar w:fldCharType="separate"/>
      </w:r>
      <w:r>
        <w:rPr>
          <w:rStyle w:val="18"/>
          <w:rFonts w:ascii="Times New Roman" w:hAnsi="Times New Roman" w:cs="Times New Roman"/>
          <w:sz w:val="24"/>
          <w:szCs w:val="24"/>
        </w:rPr>
        <w:t>www.ffsa.unsa.ba</w:t>
      </w:r>
      <w:r>
        <w:rPr>
          <w:rStyle w:val="18"/>
          <w:rFonts w:ascii="Times New Roman" w:hAnsi="Times New Roman" w:cs="Times New Roman"/>
          <w:sz w:val="24"/>
          <w:szCs w:val="24"/>
        </w:rPr>
        <w:fldChar w:fldCharType="end"/>
      </w:r>
    </w:p>
    <w:p w14:paraId="664943C9">
      <w:pPr>
        <w:pStyle w:val="35"/>
        <w:spacing w:line="276" w:lineRule="auto"/>
        <w:jc w:val="both"/>
        <w:rPr>
          <w:rFonts w:ascii="Times New Roman" w:hAnsi="Times New Roman" w:cs="Times New Roman"/>
          <w:b/>
          <w:sz w:val="24"/>
          <w:szCs w:val="24"/>
        </w:rPr>
      </w:pPr>
    </w:p>
    <w:p w14:paraId="23BA67B0">
      <w:pPr>
        <w:pStyle w:val="35"/>
        <w:spacing w:line="276" w:lineRule="auto"/>
        <w:jc w:val="both"/>
        <w:rPr>
          <w:rFonts w:ascii="Times New Roman" w:hAnsi="Times New Roman" w:cs="Times New Roman"/>
          <w:sz w:val="24"/>
          <w:szCs w:val="24"/>
        </w:rPr>
      </w:pPr>
    </w:p>
    <w:p w14:paraId="292E7733">
      <w:pPr>
        <w:pStyle w:val="35"/>
        <w:jc w:val="both"/>
        <w:rPr>
          <w:rFonts w:hint="default" w:ascii="Times New Roman" w:hAnsi="Times New Roman" w:cs="Times New Roman"/>
          <w:b w:val="0"/>
          <w:bCs w:val="0"/>
          <w:sz w:val="24"/>
          <w:szCs w:val="24"/>
          <w:lang w:val="bs-Latn-BA"/>
        </w:rPr>
      </w:pPr>
      <w:r>
        <w:rPr>
          <w:rFonts w:ascii="Times New Roman" w:hAnsi="Times New Roman" w:cs="Times New Roman"/>
          <w:b w:val="0"/>
          <w:bCs w:val="0"/>
          <w:sz w:val="24"/>
          <w:szCs w:val="24"/>
        </w:rPr>
        <w:t xml:space="preserve">Na osnovu člana 20a. Zakona o radu (“Službene novine FBiH“, broj 26/16, 89/18 i 44/22, 39/24), člana 71. Zakona o visokom obrazovanju („Službene novine Kantona Sarajevo“, broj: 36/22) člana 3, 6. i 7. </w:t>
      </w:r>
      <w:r>
        <w:rPr>
          <w:rFonts w:ascii="Times New Roman" w:hAnsi="Times New Roman" w:cs="Times New Roman"/>
          <w:b w:val="0"/>
          <w:bCs w:val="0"/>
          <w:iCs/>
          <w:sz w:val="24"/>
          <w:szCs w:val="24"/>
        </w:rPr>
        <w:t>Uredbe o postupku prijema u radni odnos u javnom sektoru na teritoriji Kantona Sarajevo („Službene novine Kantona Sarajevo“, broj: 19/21, 10/22, 28/23 i 32/24)</w:t>
      </w:r>
      <w:r>
        <w:rPr>
          <w:rFonts w:ascii="Times New Roman" w:hAnsi="Times New Roman" w:cs="Times New Roman"/>
          <w:b w:val="0"/>
          <w:bCs w:val="0"/>
          <w:sz w:val="24"/>
          <w:szCs w:val="24"/>
        </w:rPr>
        <w:t>, člana 15. Pravilnika o radu Univerziteta u Sarajevu (broj: 02-2-4-1/24 od 30. 01. 2024. godine), a u vezi sa Odlukom Vlade Kantona Sarajevo, broj</w:t>
      </w:r>
      <w:r>
        <w:rPr>
          <w:rFonts w:ascii="Times New Roman" w:hAnsi="Times New Roman" w:eastAsia="Times New Roman" w:cs="Times New Roman"/>
          <w:b w:val="0"/>
          <w:bCs w:val="0"/>
          <w:color w:val="000000"/>
          <w:lang w:val="en-GB"/>
        </w:rPr>
        <w:t>:</w:t>
      </w:r>
      <w:r>
        <w:rPr>
          <w:rFonts w:ascii="Times New Roman" w:hAnsi="Times New Roman" w:eastAsia="Times New Roman" w:cs="Calibri"/>
          <w:b w:val="0"/>
          <w:bCs w:val="0"/>
          <w:sz w:val="24"/>
          <w:szCs w:val="24"/>
          <w:lang w:val="en-GB" w:eastAsia="ar-SA"/>
        </w:rPr>
        <w:t xml:space="preserve"> 02-04-30504-22/24 od 30. 05. 2024. godine</w:t>
      </w:r>
      <w:r>
        <w:rPr>
          <w:rFonts w:ascii="Times New Roman" w:hAnsi="Times New Roman" w:eastAsia="Lucida Sans Unicode" w:cs="Times New Roman"/>
          <w:b w:val="0"/>
          <w:bCs w:val="0"/>
          <w:kern w:val="2"/>
          <w:sz w:val="24"/>
          <w:szCs w:val="24"/>
          <w:lang w:eastAsia="zh-CN" w:bidi="hi-IN"/>
        </w:rPr>
        <w:t xml:space="preserve">, </w:t>
      </w:r>
      <w:r>
        <w:rPr>
          <w:rFonts w:ascii="Times New Roman" w:hAnsi="Times New Roman" w:cs="Times New Roman"/>
          <w:b w:val="0"/>
          <w:bCs w:val="0"/>
          <w:sz w:val="24"/>
          <w:szCs w:val="24"/>
        </w:rPr>
        <w:t>Univerzitet u Sarajevu-Farmaceutski fakultet objavljuje</w:t>
      </w:r>
      <w:r>
        <w:rPr>
          <w:rFonts w:hint="default" w:ascii="Times New Roman" w:hAnsi="Times New Roman" w:cs="Times New Roman"/>
          <w:b w:val="0"/>
          <w:bCs w:val="0"/>
          <w:sz w:val="24"/>
          <w:szCs w:val="24"/>
          <w:lang w:val="bs-Latn-BA"/>
        </w:rPr>
        <w:t>:</w:t>
      </w:r>
    </w:p>
    <w:p w14:paraId="769FBAB6">
      <w:pPr>
        <w:pStyle w:val="35"/>
        <w:jc w:val="both"/>
        <w:rPr>
          <w:rFonts w:ascii="Times New Roman" w:hAnsi="Times New Roman" w:cs="Times New Roman"/>
          <w:sz w:val="24"/>
          <w:szCs w:val="24"/>
        </w:rPr>
      </w:pPr>
    </w:p>
    <w:p w14:paraId="68CADA7E">
      <w:pPr>
        <w:pStyle w:val="35"/>
        <w:rPr>
          <w:rFonts w:ascii="Times New Roman" w:hAnsi="Times New Roman" w:cs="Times New Roman"/>
          <w:b/>
          <w:sz w:val="24"/>
          <w:szCs w:val="24"/>
        </w:rPr>
      </w:pPr>
    </w:p>
    <w:p w14:paraId="492CEFB6">
      <w:pPr>
        <w:pStyle w:val="35"/>
        <w:spacing w:after="60"/>
        <w:jc w:val="center"/>
        <w:rPr>
          <w:rFonts w:ascii="Times New Roman" w:hAnsi="Times New Roman" w:cs="Times New Roman"/>
          <w:b/>
          <w:sz w:val="24"/>
          <w:szCs w:val="24"/>
        </w:rPr>
      </w:pPr>
      <w:r>
        <w:rPr>
          <w:rFonts w:ascii="Times New Roman" w:hAnsi="Times New Roman" w:cs="Times New Roman"/>
          <w:b/>
          <w:sz w:val="24"/>
          <w:szCs w:val="24"/>
        </w:rPr>
        <w:t>JAVNI OGLAS</w:t>
      </w:r>
    </w:p>
    <w:p w14:paraId="5BF4EE16">
      <w:pPr>
        <w:pStyle w:val="35"/>
        <w:spacing w:after="60"/>
        <w:jc w:val="center"/>
        <w:rPr>
          <w:rFonts w:ascii="Times New Roman" w:hAnsi="Times New Roman" w:cs="Times New Roman"/>
          <w:b/>
          <w:sz w:val="24"/>
          <w:szCs w:val="24"/>
        </w:rPr>
      </w:pPr>
      <w:r>
        <w:rPr>
          <w:rFonts w:ascii="Times New Roman" w:hAnsi="Times New Roman" w:cs="Times New Roman"/>
          <w:b/>
          <w:sz w:val="24"/>
          <w:szCs w:val="24"/>
        </w:rPr>
        <w:t>za prijem u radni odnos</w:t>
      </w:r>
    </w:p>
    <w:p w14:paraId="5E5E9B15">
      <w:pPr>
        <w:pStyle w:val="35"/>
        <w:spacing w:after="60"/>
        <w:jc w:val="center"/>
        <w:rPr>
          <w:rFonts w:ascii="Times New Roman" w:hAnsi="Times New Roman" w:cs="Times New Roman"/>
          <w:b/>
          <w:sz w:val="24"/>
          <w:szCs w:val="24"/>
        </w:rPr>
      </w:pPr>
    </w:p>
    <w:p w14:paraId="6E704D57">
      <w:pPr>
        <w:pStyle w:val="29"/>
        <w:numPr>
          <w:ilvl w:val="0"/>
          <w:numId w:val="1"/>
        </w:numPr>
        <w:spacing w:after="0" w:line="240" w:lineRule="auto"/>
        <w:jc w:val="both"/>
        <w:rPr>
          <w:rFonts w:ascii="Times New Roman" w:hAnsi="Times New Roman" w:eastAsia="Times New Roman"/>
          <w:b/>
          <w:sz w:val="24"/>
          <w:szCs w:val="24"/>
          <w:lang w:eastAsia="hr-HR"/>
        </w:rPr>
      </w:pPr>
      <w:r>
        <w:rPr>
          <w:rFonts w:ascii="Times New Roman" w:hAnsi="Times New Roman" w:eastAsia="Times New Roman"/>
          <w:b/>
          <w:color w:val="000000"/>
          <w:sz w:val="24"/>
          <w:szCs w:val="24"/>
          <w:lang w:val="en-GB"/>
        </w:rPr>
        <w:t>SAMOSTALNI REFERENT U SLUŽBI ZA NASTAVU I STUDENTSKA PITANJA -</w:t>
      </w:r>
      <w:r>
        <w:rPr>
          <w:rFonts w:ascii="Times New Roman" w:hAnsi="Times New Roman" w:eastAsia="Times New Roman"/>
          <w:b/>
          <w:sz w:val="24"/>
          <w:szCs w:val="24"/>
          <w:lang w:eastAsia="hr-HR"/>
        </w:rPr>
        <w:t xml:space="preserve"> 1 (jedan) izvršilac, puno radno vrijeme, na neodređeno vrijeme</w:t>
      </w:r>
    </w:p>
    <w:p w14:paraId="65540534">
      <w:pPr>
        <w:pStyle w:val="35"/>
        <w:jc w:val="both"/>
        <w:rPr>
          <w:rFonts w:ascii="Times New Roman" w:hAnsi="Times New Roman" w:eastAsia="Calibri" w:cs="Times New Roman"/>
          <w:b/>
          <w:bCs/>
          <w:sz w:val="24"/>
          <w:szCs w:val="24"/>
          <w:lang w:eastAsia="hr-HR"/>
        </w:rPr>
      </w:pPr>
    </w:p>
    <w:p w14:paraId="63588CCE">
      <w:pPr>
        <w:spacing w:after="0" w:line="240" w:lineRule="auto"/>
        <w:rPr>
          <w:rFonts w:ascii="Times New Roman" w:hAnsi="Times New Roman" w:eastAsia="Times New Roman" w:cs="Times New Roman"/>
          <w:b/>
          <w:bCs/>
          <w:sz w:val="24"/>
          <w:szCs w:val="24"/>
          <w:lang w:val="bs-Latn-BA" w:eastAsia="hr-HR"/>
        </w:rPr>
      </w:pPr>
      <w:r>
        <w:rPr>
          <w:rFonts w:ascii="Times New Roman" w:hAnsi="Times New Roman" w:eastAsia="Times New Roman" w:cs="Times New Roman"/>
          <w:b/>
          <w:bCs/>
          <w:sz w:val="24"/>
          <w:szCs w:val="24"/>
          <w:lang w:val="bs-Latn-BA" w:eastAsia="hr-HR"/>
        </w:rPr>
        <w:t xml:space="preserve">     Opis poslova:</w:t>
      </w:r>
    </w:p>
    <w:p w14:paraId="571EB0C6">
      <w:pPr>
        <w:spacing w:after="0" w:line="240" w:lineRule="auto"/>
        <w:ind w:left="720"/>
        <w:rPr>
          <w:rFonts w:ascii="Times New Roman" w:hAnsi="Times New Roman" w:eastAsia="Times New Roman" w:cs="Times New Roman"/>
          <w:sz w:val="24"/>
          <w:szCs w:val="24"/>
          <w:lang w:val="bs-Latn-BA" w:eastAsia="hr-HR"/>
        </w:rPr>
      </w:pPr>
    </w:p>
    <w:p w14:paraId="5B5172FD">
      <w:pPr>
        <w:numPr>
          <w:ilvl w:val="0"/>
          <w:numId w:val="2"/>
        </w:numPr>
        <w:spacing w:after="0" w:line="240" w:lineRule="auto"/>
        <w:jc w:val="both"/>
        <w:rPr>
          <w:rFonts w:ascii="Times New Roman" w:hAnsi="Times New Roman" w:eastAsia="Times New Roman" w:cs="Times New Roman"/>
          <w:color w:val="000000"/>
          <w:sz w:val="24"/>
          <w:szCs w:val="24"/>
          <w:lang w:val="en-GB"/>
        </w:rPr>
      </w:pPr>
      <w:r>
        <w:rPr>
          <w:rFonts w:ascii="Times New Roman" w:hAnsi="Times New Roman" w:eastAsia="Calibri" w:cs="Times New Roman"/>
          <w:sz w:val="24"/>
          <w:szCs w:val="24"/>
          <w:lang w:eastAsia="bs-Latn-BA"/>
        </w:rPr>
        <w:t xml:space="preserve">Vodi evidenciju studenata u knjigama i elektronskoj verziji, te redovno ažurira podatke, obrada podataka u </w:t>
      </w:r>
      <w:r>
        <w:rPr>
          <w:rFonts w:hint="default" w:ascii="Times New Roman" w:hAnsi="Times New Roman" w:eastAsia="Calibri" w:cs="Times New Roman"/>
          <w:sz w:val="24"/>
          <w:szCs w:val="24"/>
          <w:lang w:val="en-US" w:eastAsia="bs-Latn-BA"/>
        </w:rPr>
        <w:t>Informacioni sistem studenske službe (</w:t>
      </w:r>
      <w:r>
        <w:rPr>
          <w:rFonts w:ascii="Times New Roman" w:hAnsi="Times New Roman" w:eastAsia="Calibri" w:cs="Times New Roman"/>
          <w:sz w:val="24"/>
          <w:szCs w:val="24"/>
          <w:lang w:eastAsia="bs-Latn-BA"/>
        </w:rPr>
        <w:t>ISSS</w:t>
      </w:r>
      <w:r>
        <w:rPr>
          <w:rFonts w:hint="default" w:ascii="Times New Roman" w:hAnsi="Times New Roman" w:eastAsia="Calibri" w:cs="Times New Roman"/>
          <w:sz w:val="24"/>
          <w:szCs w:val="24"/>
          <w:lang w:val="en-US" w:eastAsia="bs-Latn-BA"/>
        </w:rPr>
        <w:t>)</w:t>
      </w:r>
      <w:r>
        <w:rPr>
          <w:rFonts w:ascii="Times New Roman" w:hAnsi="Times New Roman" w:eastAsia="Calibri" w:cs="Times New Roman"/>
          <w:sz w:val="24"/>
          <w:szCs w:val="24"/>
          <w:lang w:eastAsia="bs-Latn-BA"/>
        </w:rPr>
        <w:t xml:space="preserve">, obavlja poslove vezane za polaganje ispita, obrađuje zahtjeve, </w:t>
      </w:r>
      <w:r>
        <w:rPr>
          <w:rFonts w:hint="default" w:ascii="Times New Roman" w:hAnsi="Times New Roman" w:eastAsia="Calibri" w:cs="Times New Roman"/>
          <w:sz w:val="24"/>
          <w:szCs w:val="24"/>
          <w:lang w:val="en-US" w:eastAsia="bs-Latn-BA"/>
        </w:rPr>
        <w:t>protokol</w:t>
      </w:r>
      <w:r>
        <w:rPr>
          <w:rFonts w:ascii="Times New Roman" w:hAnsi="Times New Roman" w:eastAsia="Calibri" w:cs="Times New Roman"/>
          <w:sz w:val="24"/>
          <w:szCs w:val="24"/>
          <w:lang w:eastAsia="bs-Latn-BA"/>
        </w:rPr>
        <w:t xml:space="preserve"> o studentima te obavlja i druge poslove i zadatke po nalogu šefa studentske službe. Za svoj rad odgovara šefu studentske službe.</w:t>
      </w:r>
    </w:p>
    <w:p w14:paraId="7ABAA71B">
      <w:pPr>
        <w:spacing w:after="0" w:line="240" w:lineRule="auto"/>
        <w:jc w:val="both"/>
        <w:rPr>
          <w:rFonts w:ascii="Times New Roman" w:hAnsi="Times New Roman" w:eastAsia="Times New Roman" w:cs="Times New Roman"/>
          <w:b/>
          <w:bCs/>
          <w:sz w:val="24"/>
          <w:szCs w:val="24"/>
          <w:lang w:val="bs-Latn-BA" w:eastAsia="hr-HR"/>
        </w:rPr>
      </w:pPr>
    </w:p>
    <w:p w14:paraId="75235277">
      <w:pPr>
        <w:spacing w:after="0" w:line="240" w:lineRule="auto"/>
        <w:ind w:left="720"/>
        <w:jc w:val="both"/>
        <w:rPr>
          <w:rFonts w:hint="default" w:ascii="Times New Roman" w:hAnsi="Times New Roman" w:eastAsia="Times New Roman" w:cs="Times New Roman"/>
          <w:sz w:val="24"/>
          <w:szCs w:val="24"/>
          <w:lang w:val="bs-Latn-BA" w:eastAsia="hr-HR"/>
        </w:rPr>
      </w:pPr>
      <w:r>
        <w:rPr>
          <w:rFonts w:ascii="Times New Roman" w:hAnsi="Times New Roman" w:eastAsia="Times New Roman" w:cs="Times New Roman"/>
          <w:b/>
          <w:bCs/>
          <w:sz w:val="24"/>
          <w:szCs w:val="24"/>
          <w:lang w:val="bs-Latn-BA" w:eastAsia="hr-HR"/>
        </w:rPr>
        <w:t xml:space="preserve">Pored općih uslova utvrđenih Zakonom o radu („Službene novine FBiH“, broj: 22/16, 89/18, 44/22 i </w:t>
      </w:r>
      <w:r>
        <w:rPr>
          <w:rFonts w:ascii="Times New Roman" w:hAnsi="Times New Roman" w:cs="Times New Roman"/>
          <w:b/>
          <w:bCs/>
          <w:sz w:val="24"/>
          <w:szCs w:val="24"/>
          <w:lang w:val="bs-Latn-BA"/>
        </w:rPr>
        <w:t>39/24</w:t>
      </w:r>
      <w:r>
        <w:rPr>
          <w:rFonts w:ascii="Times New Roman" w:hAnsi="Times New Roman" w:eastAsia="Times New Roman" w:cs="Times New Roman"/>
          <w:b/>
          <w:bCs/>
          <w:sz w:val="24"/>
          <w:szCs w:val="24"/>
          <w:lang w:val="bs-Latn-BA" w:eastAsia="hr-HR"/>
        </w:rPr>
        <w:t xml:space="preserve">), </w:t>
      </w:r>
      <w:r>
        <w:rPr>
          <w:rFonts w:ascii="Times New Roman" w:hAnsi="Times New Roman" w:eastAsia="Times New Roman" w:cs="Times New Roman"/>
          <w:sz w:val="24"/>
          <w:szCs w:val="24"/>
          <w:lang w:val="bs-Latn-BA" w:eastAsia="hr-HR"/>
        </w:rPr>
        <w:t>kandidati trebaju ispunjavati sljedeće posebne uslove</w:t>
      </w:r>
      <w:r>
        <w:rPr>
          <w:rFonts w:hint="default" w:ascii="Times New Roman" w:hAnsi="Times New Roman" w:eastAsia="Times New Roman" w:cs="Times New Roman"/>
          <w:sz w:val="24"/>
          <w:szCs w:val="24"/>
          <w:lang w:val="bs-Latn-BA" w:eastAsia="hr-HR"/>
        </w:rPr>
        <w:t>:</w:t>
      </w:r>
    </w:p>
    <w:p w14:paraId="187E9076">
      <w:pPr>
        <w:spacing w:after="0" w:line="240" w:lineRule="auto"/>
        <w:ind w:left="720"/>
        <w:jc w:val="both"/>
        <w:rPr>
          <w:rFonts w:ascii="Times New Roman" w:hAnsi="Times New Roman" w:eastAsia="Times New Roman"/>
          <w:bCs/>
          <w:color w:val="000000"/>
          <w:sz w:val="24"/>
          <w:szCs w:val="24"/>
          <w:lang w:val="en-GB"/>
        </w:rPr>
      </w:pPr>
      <w:r>
        <w:rPr>
          <w:rFonts w:hint="default" w:ascii="Times New Roman" w:hAnsi="Times New Roman" w:eastAsia="Times New Roman" w:cs="Times New Roman"/>
          <w:sz w:val="24"/>
          <w:szCs w:val="24"/>
          <w:lang w:val="bs-Latn-BA" w:eastAsia="hr-HR"/>
        </w:rPr>
        <w:t xml:space="preserve">-  </w:t>
      </w:r>
      <w:r>
        <w:rPr>
          <w:rFonts w:ascii="Times New Roman" w:hAnsi="Times New Roman" w:eastAsia="Times New Roman"/>
          <w:bCs/>
          <w:color w:val="000000"/>
          <w:sz w:val="24"/>
          <w:szCs w:val="24"/>
          <w:lang w:val="en-GB"/>
        </w:rPr>
        <w:t>SSS/IV stepen, društveni smjer</w:t>
      </w:r>
    </w:p>
    <w:p w14:paraId="6282EB97">
      <w:pPr>
        <w:pStyle w:val="29"/>
        <w:numPr>
          <w:ilvl w:val="0"/>
          <w:numId w:val="0"/>
        </w:numPr>
        <w:spacing w:after="0" w:line="240" w:lineRule="auto"/>
        <w:ind w:firstLine="720" w:firstLineChars="300"/>
        <w:jc w:val="both"/>
        <w:rPr>
          <w:rFonts w:ascii="Times New Roman" w:hAnsi="Times New Roman" w:eastAsia="Times New Roman"/>
          <w:bCs/>
          <w:color w:val="000000"/>
          <w:sz w:val="24"/>
          <w:szCs w:val="24"/>
          <w:lang w:val="en-GB"/>
        </w:rPr>
      </w:pPr>
      <w:r>
        <w:rPr>
          <w:rFonts w:hint="default" w:ascii="Times New Roman" w:hAnsi="Times New Roman" w:eastAsia="Times New Roman"/>
          <w:bCs/>
          <w:color w:val="000000"/>
          <w:sz w:val="24"/>
          <w:szCs w:val="24"/>
          <w:lang w:val="bs-Latn-BA"/>
        </w:rPr>
        <w:t xml:space="preserve">- </w:t>
      </w:r>
      <w:r>
        <w:rPr>
          <w:rFonts w:ascii="Times New Roman" w:hAnsi="Times New Roman" w:eastAsia="Times New Roman"/>
          <w:bCs/>
          <w:color w:val="000000"/>
          <w:sz w:val="24"/>
          <w:szCs w:val="24"/>
          <w:lang w:val="en-GB"/>
        </w:rPr>
        <w:t>Poznavanje rada na računaru</w:t>
      </w:r>
    </w:p>
    <w:p w14:paraId="238FE64D">
      <w:pPr>
        <w:pStyle w:val="29"/>
        <w:numPr>
          <w:ilvl w:val="0"/>
          <w:numId w:val="0"/>
        </w:numPr>
        <w:spacing w:after="0" w:line="240" w:lineRule="auto"/>
        <w:ind w:firstLine="720" w:firstLineChars="300"/>
        <w:jc w:val="both"/>
        <w:rPr>
          <w:rFonts w:ascii="Times New Roman" w:hAnsi="Times New Roman" w:eastAsia="Times New Roman"/>
          <w:bCs/>
          <w:color w:val="000000"/>
          <w:sz w:val="24"/>
          <w:szCs w:val="24"/>
          <w:lang w:val="en-GB"/>
        </w:rPr>
      </w:pPr>
      <w:r>
        <w:rPr>
          <w:rFonts w:hint="default" w:ascii="Times New Roman" w:hAnsi="Times New Roman" w:eastAsia="Times New Roman"/>
          <w:bCs/>
          <w:color w:val="000000"/>
          <w:sz w:val="24"/>
          <w:szCs w:val="24"/>
          <w:lang w:val="bs-Latn-BA"/>
        </w:rPr>
        <w:t xml:space="preserve">- </w:t>
      </w:r>
      <w:r>
        <w:rPr>
          <w:rFonts w:ascii="Times New Roman" w:hAnsi="Times New Roman" w:eastAsia="Times New Roman"/>
          <w:bCs/>
          <w:color w:val="000000"/>
          <w:sz w:val="24"/>
          <w:szCs w:val="24"/>
          <w:lang w:val="en-GB"/>
        </w:rPr>
        <w:t>1 godina radnog iskustva na istim ili sličnim poslovima</w:t>
      </w:r>
    </w:p>
    <w:p w14:paraId="73892206">
      <w:pPr>
        <w:pStyle w:val="29"/>
        <w:rPr>
          <w:rFonts w:ascii="Times New Roman" w:hAnsi="Times New Roman" w:eastAsia="Times New Roman"/>
          <w:b/>
          <w:color w:val="000000"/>
          <w:sz w:val="24"/>
          <w:szCs w:val="24"/>
          <w:lang w:val="en-GB"/>
        </w:rPr>
      </w:pPr>
    </w:p>
    <w:p w14:paraId="1D702D5E">
      <w:pPr>
        <w:pStyle w:val="29"/>
        <w:spacing w:after="0" w:line="240" w:lineRule="auto"/>
        <w:jc w:val="both"/>
        <w:rPr>
          <w:rFonts w:ascii="Times New Roman" w:hAnsi="Times New Roman" w:eastAsia="Times New Roman"/>
          <w:b/>
          <w:color w:val="000000"/>
          <w:sz w:val="24"/>
          <w:szCs w:val="24"/>
          <w:lang w:val="en-GB"/>
        </w:rPr>
      </w:pPr>
    </w:p>
    <w:p w14:paraId="7FFF5C71">
      <w:pPr>
        <w:pStyle w:val="35"/>
        <w:ind w:left="360" w:firstLine="360"/>
        <w:rPr>
          <w:rFonts w:ascii="Times New Roman" w:hAnsi="Times New Roman" w:cs="Times New Roman"/>
          <w:sz w:val="24"/>
          <w:szCs w:val="24"/>
        </w:rPr>
      </w:pPr>
      <w:bookmarkStart w:id="0" w:name="_Hlk72314260"/>
      <w:r>
        <w:rPr>
          <w:rFonts w:ascii="Times New Roman" w:hAnsi="Times New Roman" w:cs="Times New Roman"/>
          <w:b/>
          <w:sz w:val="24"/>
          <w:szCs w:val="24"/>
          <w:lang w:val="de-DE"/>
        </w:rPr>
        <w:t>Mjesto obavljanja rada</w:t>
      </w:r>
      <w:r>
        <w:rPr>
          <w:rFonts w:ascii="Times New Roman" w:hAnsi="Times New Roman" w:cs="Times New Roman"/>
          <w:sz w:val="24"/>
          <w:szCs w:val="24"/>
          <w:lang w:val="de-DE"/>
        </w:rPr>
        <w:t xml:space="preserve">: </w:t>
      </w:r>
      <w:r>
        <w:rPr>
          <w:rFonts w:ascii="Times New Roman" w:hAnsi="Times New Roman" w:cs="Times New Roman"/>
          <w:sz w:val="24"/>
          <w:szCs w:val="24"/>
        </w:rPr>
        <w:t>Zmaja od Bosne 8, 71000 Sarajevo</w:t>
      </w:r>
    </w:p>
    <w:p w14:paraId="028A51D1">
      <w:pPr>
        <w:pStyle w:val="35"/>
        <w:ind w:left="360" w:firstLine="360"/>
        <w:rPr>
          <w:rFonts w:ascii="Times New Roman" w:hAnsi="Times New Roman" w:cs="Times New Roman"/>
          <w:bCs/>
          <w:sz w:val="24"/>
          <w:szCs w:val="24"/>
        </w:rPr>
      </w:pPr>
      <w:r>
        <w:rPr>
          <w:rFonts w:ascii="Times New Roman" w:hAnsi="Times New Roman" w:cs="Times New Roman"/>
          <w:b/>
          <w:bCs/>
          <w:sz w:val="24"/>
          <w:szCs w:val="24"/>
        </w:rPr>
        <w:t>Radno vrijeme</w:t>
      </w:r>
      <w:r>
        <w:rPr>
          <w:rFonts w:ascii="Times New Roman" w:hAnsi="Times New Roman" w:cs="Times New Roman"/>
          <w:bCs/>
          <w:sz w:val="24"/>
          <w:szCs w:val="24"/>
        </w:rPr>
        <w:t>: 8,00 – 16,00 sati, 40 sati sedmično</w:t>
      </w:r>
    </w:p>
    <w:p w14:paraId="4732A2F0">
      <w:pPr>
        <w:pStyle w:val="35"/>
        <w:ind w:left="360" w:firstLine="360"/>
        <w:rPr>
          <w:rFonts w:hint="default" w:ascii="Times New Roman" w:hAnsi="Times New Roman" w:cs="Times New Roman"/>
          <w:color w:val="000000"/>
          <w:sz w:val="24"/>
          <w:szCs w:val="24"/>
          <w:lang w:val="bs-Latn-BA"/>
        </w:rPr>
      </w:pPr>
      <w:r>
        <w:rPr>
          <w:rFonts w:ascii="Times New Roman" w:hAnsi="Times New Roman" w:cs="Times New Roman"/>
          <w:b/>
          <w:sz w:val="24"/>
          <w:szCs w:val="24"/>
        </w:rPr>
        <w:t>Osnovna plaća</w:t>
      </w:r>
      <w:r>
        <w:rPr>
          <w:rFonts w:ascii="Times New Roman" w:hAnsi="Times New Roman" w:cs="Times New Roman"/>
          <w:sz w:val="24"/>
          <w:szCs w:val="24"/>
        </w:rPr>
        <w:t xml:space="preserve">: </w:t>
      </w:r>
      <w:bookmarkEnd w:id="0"/>
      <w:r>
        <w:rPr>
          <w:rFonts w:hint="default" w:ascii="Times New Roman" w:hAnsi="Times New Roman" w:cs="Times New Roman"/>
          <w:sz w:val="24"/>
          <w:szCs w:val="24"/>
          <w:lang w:val="bs-Latn-BA"/>
        </w:rPr>
        <w:t>1.386.00 KM</w:t>
      </w:r>
    </w:p>
    <w:p w14:paraId="7CA1AED8">
      <w:pPr>
        <w:pStyle w:val="35"/>
        <w:tabs>
          <w:tab w:val="left" w:pos="1005"/>
        </w:tabs>
        <w:spacing w:after="60"/>
        <w:rPr>
          <w:rFonts w:ascii="Times New Roman" w:hAnsi="Times New Roman" w:cs="Times New Roman"/>
          <w:b/>
          <w:sz w:val="24"/>
          <w:szCs w:val="24"/>
        </w:rPr>
      </w:pPr>
    </w:p>
    <w:p w14:paraId="61BD969E">
      <w:pPr>
        <w:spacing w:after="0" w:line="240" w:lineRule="auto"/>
        <w:rPr>
          <w:rFonts w:ascii="Times New Roman" w:hAnsi="Times New Roman" w:eastAsia="Times New Roman" w:cs="Times New Roman"/>
          <w:color w:val="000000"/>
          <w:sz w:val="24"/>
          <w:szCs w:val="24"/>
          <w:lang w:val="bs-Latn-BA" w:eastAsia="hr-HR"/>
        </w:rPr>
      </w:pPr>
    </w:p>
    <w:p w14:paraId="0CB0B7F0">
      <w:pPr>
        <w:spacing w:after="0" w:line="240" w:lineRule="auto"/>
        <w:rPr>
          <w:rFonts w:ascii="Times New Roman" w:hAnsi="Times New Roman" w:eastAsia="Times New Roman" w:cs="Times New Roman"/>
          <w:color w:val="000000"/>
          <w:sz w:val="24"/>
          <w:szCs w:val="24"/>
          <w:lang w:val="bs-Latn-BA" w:eastAsia="hr-HR"/>
        </w:rPr>
      </w:pPr>
    </w:p>
    <w:p w14:paraId="4EA04D96">
      <w:pPr>
        <w:spacing w:after="0" w:line="240" w:lineRule="auto"/>
        <w:rPr>
          <w:rFonts w:ascii="Times New Roman" w:hAnsi="Times New Roman" w:eastAsia="Times New Roman" w:cs="Times New Roman"/>
          <w:color w:val="000000"/>
          <w:sz w:val="24"/>
          <w:szCs w:val="24"/>
          <w:lang w:val="bs-Latn-BA" w:eastAsia="hr-HR"/>
        </w:rPr>
      </w:pPr>
    </w:p>
    <w:p w14:paraId="414818DE">
      <w:pPr>
        <w:pStyle w:val="29"/>
        <w:ind w:left="360"/>
        <w:jc w:val="both"/>
        <w:rPr>
          <w:rFonts w:ascii="Times New Roman" w:hAnsi="Times New Roman" w:eastAsiaTheme="minorHAnsi"/>
          <w:b/>
          <w:sz w:val="24"/>
          <w:szCs w:val="24"/>
          <w:u w:val="single"/>
          <w:lang w:val="en-US"/>
        </w:rPr>
      </w:pPr>
      <w:r>
        <w:rPr>
          <w:rFonts w:ascii="Times New Roman" w:hAnsi="Times New Roman"/>
          <w:b/>
          <w:sz w:val="24"/>
          <w:szCs w:val="24"/>
          <w:u w:val="single"/>
        </w:rPr>
        <w:t xml:space="preserve">Obavezna dokumentacija koju kandidati dostavljaju uz prijavu na javni oglas: </w:t>
      </w:r>
    </w:p>
    <w:p w14:paraId="4E6AC473">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Svojeručno potpisana prijava na Javni oglas sa kraćom biografijom, kontakt podacima (adresa, broj kontakt telefona i e-mail), </w:t>
      </w:r>
      <w:r>
        <w:rPr>
          <w:rFonts w:ascii="Times New Roman" w:hAnsi="Times New Roman" w:cs="Times New Roman"/>
          <w:b/>
          <w:bCs/>
          <w:sz w:val="24"/>
          <w:szCs w:val="24"/>
        </w:rPr>
        <w:t>tačnom naznakom pozicije/radnog mjesta (obavezno upisati naziv radnog mjesta i na koverti) na koju se kandidat prijavljuje</w:t>
      </w:r>
      <w:r>
        <w:rPr>
          <w:rFonts w:ascii="Times New Roman" w:hAnsi="Times New Roman" w:cs="Times New Roman"/>
          <w:sz w:val="24"/>
          <w:szCs w:val="24"/>
        </w:rPr>
        <w:t>, te dokumentacije koju kandidat prilaže uz prijavu na konkurs:</w:t>
      </w:r>
    </w:p>
    <w:p w14:paraId="70FF5EE5">
      <w:pPr>
        <w:pStyle w:val="35"/>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Uvjerenje o državljanstvu (original ili ovjerena kopija, ne starije od 6 mjeseci),</w:t>
      </w:r>
    </w:p>
    <w:p w14:paraId="0FE85F58">
      <w:pPr>
        <w:pStyle w:val="35"/>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Izvod iz matične knjige rođenih (ovjerena kopija),</w:t>
      </w:r>
    </w:p>
    <w:p w14:paraId="609E7906">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Diploma (ovjerena kopija) kojom se dokazuje odgovarajući stepen stručne spreme </w:t>
      </w:r>
    </w:p>
    <w:p w14:paraId="2119BB45">
      <w:pPr>
        <w:pStyle w:val="35"/>
        <w:numPr>
          <w:ilvl w:val="0"/>
          <w:numId w:val="3"/>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Potvrda ili drugi dokaz o poznavanju rada na računaru (ovjerena kopija),</w:t>
      </w:r>
    </w:p>
    <w:p w14:paraId="7331FE1C">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Potvrda o radnom iskustvu - original ili ovjerena kopija (potvrda poslodavca kod kojeg je kandidat radio ili radi, sa obaveznom naznakom o stručnoj spremi sa kojom je obavljao navedene poslove i naznakom ukoliko je kandidat zaposlen na određeno vrijeme).</w:t>
      </w:r>
    </w:p>
    <w:p w14:paraId="5FEE7347">
      <w:pPr>
        <w:pStyle w:val="35"/>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Kandidati dostavljaju navedenu potvrdu o radnom iskustvu i ukoliko ostvaruju pravo prioriteta u zapošljavanju (dostavlja je lice koje ima prednost prilikom zapošljavanja u skladu sa posebnim zakonom – naziv naveden pod „Napomene“).</w:t>
      </w:r>
    </w:p>
    <w:p w14:paraId="59C9556A">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Uvjerenje o radnom stažu (tj. Uvjerenje o podacima registrovanim u matičnoj evidenciji) izdato od Federalnog zavoda za penzijsko i invalidsko osiguranje (original ili ovjerena kopija) - naznačeni dokument dostavlja kandidat ukoliko je ostvario radni staž.</w:t>
      </w:r>
    </w:p>
    <w:p w14:paraId="1BDEAF8F">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bCs/>
          <w:sz w:val="24"/>
          <w:szCs w:val="24"/>
        </w:rPr>
        <w:t>P</w:t>
      </w:r>
      <w:r>
        <w:rPr>
          <w:rFonts w:ascii="Times New Roman" w:hAnsi="Times New Roman" w:cs="Times New Roman"/>
          <w:sz w:val="24"/>
          <w:szCs w:val="24"/>
        </w:rPr>
        <w:t>rijava prebivališta/boravišta u Kantonu Sarajevo, ne starija od datuma objavljivanja ovog Javnog oglasa (dostavlja je lice koje ostvaruje prednost prilikom zapošljavanja u skladu sa posebnim zakonom – naziv naveden pod „Napomene“).</w:t>
      </w:r>
    </w:p>
    <w:p w14:paraId="4901B194">
      <w:pPr>
        <w:pStyle w:val="35"/>
        <w:numPr>
          <w:ilvl w:val="0"/>
          <w:numId w:val="3"/>
        </w:num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Potvrda o nezaposlenosti Službe za zapošljavanje Kantona Sarajevo, </w:t>
      </w:r>
      <w:r>
        <w:rPr>
          <w:rFonts w:ascii="Times New Roman" w:hAnsi="Times New Roman" w:cs="Times New Roman"/>
          <w:sz w:val="24"/>
          <w:szCs w:val="24"/>
        </w:rPr>
        <w:t>ne starija od datuma objavljivanja ovog Javnog oglasa (dostavlja je lice koje ima prednost prilikom zapošljavanja u skladu sa posebnim zakonom – naziv naveden pod „Napomene“).</w:t>
      </w:r>
    </w:p>
    <w:p w14:paraId="6106502F">
      <w:pPr>
        <w:pStyle w:val="35"/>
        <w:spacing w:line="276" w:lineRule="auto"/>
      </w:pPr>
    </w:p>
    <w:p w14:paraId="4A3EF79C">
      <w:pPr>
        <w:pStyle w:val="35"/>
        <w:spacing w:line="276" w:lineRule="auto"/>
      </w:pPr>
    </w:p>
    <w:p w14:paraId="6CAE0206">
      <w:pPr>
        <w:pStyle w:val="35"/>
        <w:spacing w:line="276" w:lineRule="auto"/>
        <w:rPr>
          <w:rFonts w:ascii="Times New Roman" w:hAnsi="Times New Roman" w:cs="Times New Roman"/>
          <w:b/>
          <w:sz w:val="24"/>
          <w:szCs w:val="24"/>
        </w:rPr>
      </w:pPr>
      <w:r>
        <w:rPr>
          <w:rFonts w:ascii="Times New Roman" w:hAnsi="Times New Roman" w:cs="Times New Roman"/>
          <w:b/>
          <w:sz w:val="24"/>
          <w:szCs w:val="24"/>
        </w:rPr>
        <w:t>NAPOMENE:</w:t>
      </w:r>
    </w:p>
    <w:p w14:paraId="6A907EA9">
      <w:pPr>
        <w:pStyle w:val="35"/>
        <w:spacing w:line="276" w:lineRule="auto"/>
        <w:jc w:val="both"/>
        <w:rPr>
          <w:rFonts w:ascii="Times New Roman" w:hAnsi="Times New Roman" w:cs="Times New Roman"/>
          <w:sz w:val="24"/>
          <w:szCs w:val="24"/>
        </w:rPr>
      </w:pPr>
    </w:p>
    <w:p w14:paraId="44581B8C">
      <w:pPr>
        <w:pStyle w:val="35"/>
        <w:numPr>
          <w:ilvl w:val="0"/>
          <w:numId w:val="4"/>
        </w:numPr>
        <w:spacing w:line="276"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O datumu, vremenu i mjestu obavljanja pismenog i usmenog ispita kandidati će biti obaviješteni putem web stranice Univerziteta u Sarajevu – Farmaceutskog fakulteta  </w:t>
      </w:r>
      <w:r>
        <w:fldChar w:fldCharType="begin"/>
      </w:r>
      <w:r>
        <w:instrText xml:space="preserve"> HYPERLINK "http://www.ffsa.unsa.ba" </w:instrText>
      </w:r>
      <w:r>
        <w:fldChar w:fldCharType="separate"/>
      </w:r>
      <w:r>
        <w:rPr>
          <w:rStyle w:val="18"/>
          <w:rFonts w:ascii="Times New Roman" w:hAnsi="Times New Roman" w:cs="Times New Roman"/>
          <w:sz w:val="24"/>
          <w:szCs w:val="24"/>
        </w:rPr>
        <w:t>www.ffsa.unsa.ba</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i Univerziteta u Sarajevu </w:t>
      </w:r>
      <w:r>
        <w:fldChar w:fldCharType="begin"/>
      </w:r>
      <w:r>
        <w:instrText xml:space="preserve"> HYPERLINK "http://www.unsa.ba" </w:instrText>
      </w:r>
      <w:r>
        <w:fldChar w:fldCharType="separate"/>
      </w:r>
      <w:r>
        <w:rPr>
          <w:rStyle w:val="18"/>
          <w:rFonts w:ascii="Times New Roman" w:hAnsi="Times New Roman" w:cs="Times New Roman"/>
          <w:sz w:val="24"/>
          <w:szCs w:val="24"/>
        </w:rPr>
        <w:t>www.unsa.ba</w:t>
      </w:r>
      <w:r>
        <w:rPr>
          <w:rStyle w:val="18"/>
          <w:rFonts w:ascii="Times New Roman" w:hAnsi="Times New Roman" w:cs="Times New Roman"/>
          <w:sz w:val="24"/>
          <w:szCs w:val="24"/>
        </w:rPr>
        <w:fldChar w:fldCharType="end"/>
      </w:r>
      <w:r>
        <w:rPr>
          <w:rFonts w:ascii="Times New Roman" w:hAnsi="Times New Roman" w:cs="Times New Roman"/>
          <w:sz w:val="24"/>
          <w:szCs w:val="24"/>
        </w:rPr>
        <w:t>, nakon zatvaranja Javnog oglasa tj. isteka trajanja njegove objave.</w:t>
      </w:r>
    </w:p>
    <w:p w14:paraId="032590E5">
      <w:pPr>
        <w:pStyle w:val="35"/>
        <w:numPr>
          <w:ilvl w:val="0"/>
          <w:numId w:val="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O konačnim rezultatima (nakon provedene konkursne procedure) kandidati će biti pismeno obaviješteni.</w:t>
      </w:r>
    </w:p>
    <w:p w14:paraId="53345C29">
      <w:pPr>
        <w:pStyle w:val="35"/>
        <w:numPr>
          <w:ilvl w:val="0"/>
          <w:numId w:val="4"/>
        </w:numPr>
        <w:spacing w:line="276" w:lineRule="auto"/>
        <w:ind w:left="284" w:hanging="284"/>
        <w:jc w:val="both"/>
        <w:rPr>
          <w:rStyle w:val="18"/>
        </w:rPr>
      </w:pPr>
      <w:r>
        <w:rPr>
          <w:rFonts w:ascii="Times New Roman" w:hAnsi="Times New Roman" w:cs="Times New Roman"/>
          <w:sz w:val="24"/>
          <w:szCs w:val="24"/>
        </w:rPr>
        <w:t>Rok za prijavu je 10 dana od dana objave Javnog oglasa u dnevnim novinama (</w:t>
      </w:r>
      <w:r>
        <w:rPr>
          <w:rFonts w:ascii="Times New Roman" w:hAnsi="Times New Roman" w:cs="Times New Roman"/>
          <w:i/>
          <w:iCs/>
          <w:sz w:val="24"/>
          <w:szCs w:val="24"/>
        </w:rPr>
        <w:t>Dnevni avaz</w:t>
      </w:r>
      <w:r>
        <w:rPr>
          <w:rFonts w:ascii="Times New Roman" w:hAnsi="Times New Roman" w:cs="Times New Roman"/>
          <w:sz w:val="24"/>
          <w:szCs w:val="24"/>
        </w:rPr>
        <w:t xml:space="preserve">), tj. od </w:t>
      </w:r>
      <w:r>
        <w:rPr>
          <w:rFonts w:hint="default" w:ascii="Times New Roman" w:hAnsi="Times New Roman" w:cs="Times New Roman"/>
          <w:sz w:val="24"/>
          <w:szCs w:val="24"/>
          <w:lang w:val="bs-Latn-BA"/>
        </w:rPr>
        <w:t>21.11.2024</w:t>
      </w:r>
      <w:r>
        <w:rPr>
          <w:rFonts w:ascii="Times New Roman" w:hAnsi="Times New Roman" w:cs="Times New Roman"/>
          <w:sz w:val="24"/>
          <w:szCs w:val="24"/>
        </w:rPr>
        <w:t xml:space="preserve">. godine, na internet stranici Univerziteta u Sarajevu </w:t>
      </w:r>
      <w:r>
        <w:fldChar w:fldCharType="begin"/>
      </w:r>
      <w:r>
        <w:instrText xml:space="preserve"> HYPERLINK "http://www.unsa.ba" </w:instrText>
      </w:r>
      <w:r>
        <w:fldChar w:fldCharType="separate"/>
      </w:r>
      <w:r>
        <w:rPr>
          <w:rStyle w:val="18"/>
          <w:rFonts w:ascii="Times New Roman" w:hAnsi="Times New Roman" w:cs="Times New Roman"/>
          <w:sz w:val="24"/>
          <w:szCs w:val="24"/>
        </w:rPr>
        <w:t>www.unsa.ba</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na internet stranici Univerziteta u Sarajevu - Farmaceutskog fakulteta </w:t>
      </w:r>
      <w:r>
        <w:fldChar w:fldCharType="begin"/>
      </w:r>
      <w:r>
        <w:instrText xml:space="preserve"> HYPERLINK "http://www.ffsa.unsa.ba" </w:instrText>
      </w:r>
      <w:r>
        <w:fldChar w:fldCharType="separate"/>
      </w:r>
      <w:r>
        <w:rPr>
          <w:rStyle w:val="18"/>
          <w:rFonts w:ascii="Times New Roman" w:hAnsi="Times New Roman" w:cs="Times New Roman"/>
          <w:sz w:val="24"/>
          <w:szCs w:val="24"/>
        </w:rPr>
        <w:t>www.ffsa.unsa.ba</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JU Službe za zapošljavanje Kantona Sarajevo, </w:t>
      </w:r>
      <w:r>
        <w:fldChar w:fldCharType="begin"/>
      </w:r>
      <w:r>
        <w:instrText xml:space="preserve"> HYPERLINK "http://www.szks.ba" </w:instrText>
      </w:r>
      <w:r>
        <w:fldChar w:fldCharType="separate"/>
      </w:r>
      <w:r>
        <w:rPr>
          <w:rStyle w:val="18"/>
          <w:rFonts w:ascii="Times New Roman" w:hAnsi="Times New Roman" w:cs="Times New Roman"/>
          <w:sz w:val="24"/>
          <w:szCs w:val="24"/>
        </w:rPr>
        <w:t>www.szks.ba</w:t>
      </w:r>
      <w:r>
        <w:rPr>
          <w:rStyle w:val="18"/>
          <w:rFonts w:ascii="Times New Roman" w:hAnsi="Times New Roman" w:cs="Times New Roman"/>
          <w:sz w:val="24"/>
          <w:szCs w:val="24"/>
        </w:rPr>
        <w:fldChar w:fldCharType="end"/>
      </w:r>
    </w:p>
    <w:p w14:paraId="1AC068DE">
      <w:pPr>
        <w:pStyle w:val="35"/>
        <w:numPr>
          <w:ilvl w:val="0"/>
          <w:numId w:val="4"/>
        </w:numPr>
        <w:spacing w:line="276" w:lineRule="auto"/>
        <w:ind w:left="284" w:hanging="284"/>
        <w:jc w:val="both"/>
      </w:pPr>
      <w:r>
        <w:rPr>
          <w:rFonts w:ascii="Times New Roman" w:hAnsi="Times New Roman" w:cs="Times New Roman"/>
          <w:b/>
          <w:bCs/>
          <w:sz w:val="24"/>
          <w:szCs w:val="24"/>
        </w:rPr>
        <w:t>Na prijavama obavezno naznačiti adresu i kontakt telefon</w:t>
      </w:r>
      <w:r>
        <w:rPr>
          <w:rFonts w:ascii="Times New Roman" w:hAnsi="Times New Roman" w:cs="Times New Roman"/>
          <w:sz w:val="24"/>
          <w:szCs w:val="24"/>
        </w:rPr>
        <w:t>,</w:t>
      </w:r>
      <w:r>
        <w:rPr>
          <w:rFonts w:ascii="Times New Roman" w:hAnsi="Times New Roman" w:cs="Times New Roman"/>
          <w:b/>
          <w:bCs/>
          <w:sz w:val="24"/>
          <w:szCs w:val="24"/>
        </w:rPr>
        <w:t xml:space="preserve"> i e-mail adresu </w:t>
      </w:r>
    </w:p>
    <w:p w14:paraId="6283BA34">
      <w:pPr>
        <w:pStyle w:val="35"/>
        <w:numPr>
          <w:ilvl w:val="0"/>
          <w:numId w:val="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Nepotpune (prijave bez adrese i kontakt telefona), neblagovremene i neuredne prijave (kopije tražene dokumentacije koje nisu ovjerene) neće se uzeti u razmatranje</w:t>
      </w:r>
    </w:p>
    <w:p w14:paraId="728B4783">
      <w:pPr>
        <w:pStyle w:val="35"/>
        <w:numPr>
          <w:ilvl w:val="0"/>
          <w:numId w:val="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Poslovnik o radu objavljuje se na oficijelnoj web stranici Univerziteta u Sarajevu </w:t>
      </w:r>
      <w:r>
        <w:fldChar w:fldCharType="begin"/>
      </w:r>
      <w:r>
        <w:instrText xml:space="preserve"> HYPERLINK "http://www.unsa.ba" </w:instrText>
      </w:r>
      <w:r>
        <w:fldChar w:fldCharType="separate"/>
      </w:r>
      <w:r>
        <w:rPr>
          <w:rStyle w:val="18"/>
          <w:rFonts w:ascii="Times New Roman" w:hAnsi="Times New Roman" w:cs="Times New Roman"/>
          <w:sz w:val="24"/>
          <w:szCs w:val="24"/>
        </w:rPr>
        <w:t>www.unsa.ba</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u dijelu „Konkursi“, oficijelnoj stranici Univerziteta u Sarajevu - Farmaceutskog fakulteta </w:t>
      </w:r>
      <w:r>
        <w:fldChar w:fldCharType="begin"/>
      </w:r>
      <w:r>
        <w:instrText xml:space="preserve"> HYPERLINK "http://www.ffsa.unsa.ba" </w:instrText>
      </w:r>
      <w:r>
        <w:fldChar w:fldCharType="separate"/>
      </w:r>
      <w:r>
        <w:rPr>
          <w:rStyle w:val="18"/>
          <w:rFonts w:ascii="Times New Roman" w:hAnsi="Times New Roman" w:cs="Times New Roman"/>
          <w:sz w:val="24"/>
          <w:szCs w:val="24"/>
        </w:rPr>
        <w:t>www.ffsa.unsa.ba</w:t>
      </w:r>
      <w:r>
        <w:rPr>
          <w:rStyle w:val="18"/>
          <w:rFonts w:ascii="Times New Roman" w:hAnsi="Times New Roman" w:cs="Times New Roman"/>
          <w:sz w:val="24"/>
          <w:szCs w:val="24"/>
        </w:rPr>
        <w:fldChar w:fldCharType="end"/>
      </w:r>
      <w:r>
        <w:rPr>
          <w:rFonts w:ascii="Times New Roman" w:hAnsi="Times New Roman" w:cs="Times New Roman"/>
          <w:sz w:val="24"/>
          <w:szCs w:val="24"/>
        </w:rPr>
        <w:t>, u dijelu „Konkursi“</w:t>
      </w:r>
    </w:p>
    <w:p w14:paraId="644358A2">
      <w:pPr>
        <w:pStyle w:val="35"/>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Prilikom zapošljavanja prednost imaju lica sukladno članu 1. stav (3), članu 6. stav (1) tačka e) i članu 23. Zakona o dopunskim pravima boraca-branitelja BiH („Službene novine Kantona Sarajevo“, broj: 31/22, 8/24 ), članu 19. </w:t>
      </w:r>
      <w:r>
        <w:rPr>
          <w:rFonts w:ascii="Times New Roman" w:hAnsi="Times New Roman" w:cs="Times New Roman"/>
          <w:bCs/>
          <w:iCs/>
          <w:sz w:val="24"/>
          <w:szCs w:val="24"/>
        </w:rPr>
        <w:t xml:space="preserve">Uredbe o postupku prijema u radni odnos u javnom sektoru na teritoriji Kantona Sarajevo („Službene novine Kantona Sarajevo“, broj: 19/21, 10/22 i 28/23 i 32/24), </w:t>
      </w:r>
      <w:r>
        <w:rPr>
          <w:rFonts w:ascii="Times New Roman" w:hAnsi="Times New Roman" w:cs="Times New Roman"/>
          <w:sz w:val="24"/>
          <w:szCs w:val="24"/>
        </w:rPr>
        <w:t>odnosno Uredbi o jedinstvenim kriterijima i pravilima za zapošljavanje branilaca i članova njihovih porodica u institucijama u Kantonu Sarajevo, Gradu Sarajevo i općinama u Kantonu Sarajevo („Službene novine Kantona Sarajevo“, broj: 37/20, 27/21), i Instrukciji o bližoj primjeni kriterija vrednovanja prema Uredbi o jedinstvenim kriterijima („Službene novine Kantona Sarajevo, broj: 38/20 i 28/21), a koja se dokazuje odgovarajućim dokumentima (potvrda, rješenje, uvjerenje i sl.) koji se prilažu prilikom prijave na Javni oglas, pozivajući se na poseban zakon po kojem imaju prednost.</w:t>
      </w:r>
    </w:p>
    <w:p w14:paraId="06AC3C5C">
      <w:pPr>
        <w:pStyle w:val="35"/>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dodatne bodove ostvaruju branioci i članovi njihovih porodica pod sljedećim uslovima: </w:t>
      </w:r>
    </w:p>
    <w:p w14:paraId="1894526B">
      <w:pPr>
        <w:pStyle w:val="35"/>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da imaju prebivalište/boravište u Kantonu Sarajevo i </w:t>
      </w:r>
    </w:p>
    <w:p w14:paraId="0D2A80CE">
      <w:pPr>
        <w:pStyle w:val="35"/>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2) da se nalaze na evidenciji JU „Služba za zapošljavanje Kantona Sarajevo“ kao nezaposlene osobe ili su zaposleni na određeno vrijeme ili su zaposleni sa nižom stručnom spremom od one koju posjeduju što dokazuju potvrdom poslodavca (navedeno u dijelu teksta javnog oglasa koji se odnosi na dokumentaciju koju dostavlja kandidat koji ostvaruje prednost pri zapošljavanju).</w:t>
      </w:r>
    </w:p>
    <w:p w14:paraId="329C1F93">
      <w:pPr>
        <w:pStyle w:val="35"/>
        <w:spacing w:line="276" w:lineRule="auto"/>
        <w:jc w:val="both"/>
        <w:rPr>
          <w:rFonts w:ascii="Times New Roman" w:hAnsi="Times New Roman" w:cs="Times New Roman"/>
          <w:sz w:val="24"/>
          <w:szCs w:val="24"/>
        </w:rPr>
      </w:pPr>
    </w:p>
    <w:p w14:paraId="2A7421D8">
      <w:pPr>
        <w:pStyle w:val="35"/>
        <w:numPr>
          <w:ilvl w:val="0"/>
          <w:numId w:val="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Kandidat koji bude izabran, dužan je dostaviti uvjerenje o zdravstvenoj sposobnosti i uvjerenje da se protiv istog ne vodi krivični postupak.</w:t>
      </w:r>
    </w:p>
    <w:p w14:paraId="44433455">
      <w:pPr>
        <w:pStyle w:val="35"/>
        <w:spacing w:line="276" w:lineRule="auto"/>
        <w:jc w:val="both"/>
        <w:rPr>
          <w:rFonts w:ascii="Times New Roman" w:hAnsi="Times New Roman" w:cs="Times New Roman"/>
          <w:sz w:val="24"/>
          <w:szCs w:val="24"/>
        </w:rPr>
      </w:pPr>
    </w:p>
    <w:p w14:paraId="613B8B0D">
      <w:pPr>
        <w:pStyle w:val="35"/>
        <w:spacing w:line="276" w:lineRule="auto"/>
        <w:ind w:left="284"/>
        <w:jc w:val="both"/>
        <w:rPr>
          <w:rFonts w:ascii="Times New Roman" w:hAnsi="Times New Roman" w:cs="Times New Roman"/>
          <w:b/>
          <w:sz w:val="24"/>
          <w:szCs w:val="24"/>
        </w:rPr>
      </w:pPr>
    </w:p>
    <w:p w14:paraId="44525A53">
      <w:pPr>
        <w:pStyle w:val="35"/>
        <w:spacing w:line="276" w:lineRule="auto"/>
        <w:ind w:left="284"/>
        <w:jc w:val="both"/>
        <w:rPr>
          <w:rFonts w:ascii="Times New Roman" w:hAnsi="Times New Roman" w:cs="Times New Roman"/>
          <w:b/>
          <w:sz w:val="24"/>
          <w:szCs w:val="24"/>
        </w:rPr>
      </w:pPr>
      <w:r>
        <w:rPr>
          <w:rFonts w:ascii="Times New Roman" w:hAnsi="Times New Roman" w:cs="Times New Roman"/>
          <w:b/>
          <w:sz w:val="24"/>
          <w:szCs w:val="24"/>
        </w:rPr>
        <w:t>OBAVJEŠTENJE ZA KANDIDATE</w:t>
      </w:r>
    </w:p>
    <w:p w14:paraId="265FEB82">
      <w:pPr>
        <w:pStyle w:val="35"/>
        <w:numPr>
          <w:ilvl w:val="0"/>
          <w:numId w:val="4"/>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Pitanja, listu propisa i literature iz oblasti iz koje će se polagati pismeni i usmeni ispit,</w:t>
      </w:r>
      <w:r>
        <w:rPr>
          <w:rFonts w:ascii="Times New Roman" w:hAnsi="Times New Roman" w:cs="Times New Roman"/>
          <w:sz w:val="24"/>
          <w:szCs w:val="24"/>
        </w:rPr>
        <w:t xml:space="preserve"> kandidat može preuzeti kod poslodavca, </w:t>
      </w:r>
      <w:r>
        <w:rPr>
          <w:rFonts w:ascii="Times New Roman" w:hAnsi="Times New Roman" w:cs="Times New Roman"/>
          <w:b/>
          <w:bCs/>
          <w:sz w:val="24"/>
          <w:szCs w:val="24"/>
        </w:rPr>
        <w:t>na web stranici Univerziteta u Sarajevu www.unsa.ba u dijelu „Konkursi“ i web stranici Univerziteta u Sarajevu - Farmaceutskog fakulteta www.ffsa.unsa.ba, u dijelu „Konkursi.</w:t>
      </w:r>
    </w:p>
    <w:p w14:paraId="48DAAD66">
      <w:pPr>
        <w:pStyle w:val="35"/>
        <w:spacing w:line="276" w:lineRule="auto"/>
        <w:jc w:val="both"/>
        <w:rPr>
          <w:rFonts w:ascii="Times New Roman" w:hAnsi="Times New Roman" w:cs="Times New Roman"/>
          <w:sz w:val="24"/>
          <w:szCs w:val="24"/>
        </w:rPr>
      </w:pPr>
      <w:bookmarkStart w:id="1" w:name="_Hlk68701205"/>
      <w:r>
        <w:rPr>
          <w:rFonts w:ascii="Times New Roman" w:hAnsi="Times New Roman" w:cs="Times New Roman"/>
          <w:sz w:val="24"/>
          <w:szCs w:val="24"/>
        </w:rPr>
        <w:t>*Popis dokumentacije kojom se dokazuje status korisnika po predmetnoj Uredbi</w:t>
      </w:r>
    </w:p>
    <w:p w14:paraId="083AED5D">
      <w:pPr>
        <w:pStyle w:val="35"/>
        <w:spacing w:line="276" w:lineRule="auto"/>
        <w:jc w:val="both"/>
        <w:rPr>
          <w:rFonts w:ascii="Times New Roman" w:hAnsi="Times New Roman" w:cs="Times New Roman"/>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826"/>
        <w:gridCol w:w="2266"/>
        <w:gridCol w:w="2266"/>
      </w:tblGrid>
      <w:tr w14:paraId="4A1A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Borders>
              <w:top w:val="single" w:color="auto" w:sz="4" w:space="0"/>
              <w:left w:val="single" w:color="auto" w:sz="4" w:space="0"/>
              <w:bottom w:val="single" w:color="auto" w:sz="4" w:space="0"/>
              <w:right w:val="single" w:color="auto" w:sz="4" w:space="0"/>
            </w:tcBorders>
          </w:tcPr>
          <w:p w14:paraId="57B0AAF4">
            <w:pPr>
              <w:pStyle w:val="3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Redni broj: </w:t>
            </w:r>
          </w:p>
        </w:tc>
        <w:tc>
          <w:tcPr>
            <w:tcW w:w="3826" w:type="dxa"/>
            <w:tcBorders>
              <w:top w:val="single" w:color="auto" w:sz="4" w:space="0"/>
              <w:left w:val="single" w:color="auto" w:sz="4" w:space="0"/>
              <w:bottom w:val="single" w:color="auto" w:sz="4" w:space="0"/>
              <w:right w:val="single" w:color="auto" w:sz="4" w:space="0"/>
            </w:tcBorders>
          </w:tcPr>
          <w:p w14:paraId="2F9B25E3">
            <w:pPr>
              <w:pStyle w:val="3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Pripadnost branilačkoj kategoriji</w:t>
            </w:r>
          </w:p>
        </w:tc>
        <w:tc>
          <w:tcPr>
            <w:tcW w:w="2266" w:type="dxa"/>
            <w:tcBorders>
              <w:top w:val="single" w:color="auto" w:sz="4" w:space="0"/>
              <w:left w:val="single" w:color="auto" w:sz="4" w:space="0"/>
              <w:bottom w:val="single" w:color="auto" w:sz="4" w:space="0"/>
              <w:right w:val="single" w:color="auto" w:sz="4" w:space="0"/>
            </w:tcBorders>
          </w:tcPr>
          <w:p w14:paraId="6E0947BC">
            <w:pPr>
              <w:pStyle w:val="3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Naziv dokaza- dokumenta</w:t>
            </w:r>
          </w:p>
        </w:tc>
        <w:tc>
          <w:tcPr>
            <w:tcW w:w="2266" w:type="dxa"/>
            <w:tcBorders>
              <w:top w:val="single" w:color="auto" w:sz="4" w:space="0"/>
              <w:left w:val="single" w:color="auto" w:sz="4" w:space="0"/>
              <w:bottom w:val="single" w:color="auto" w:sz="4" w:space="0"/>
              <w:right w:val="single" w:color="auto" w:sz="4" w:space="0"/>
            </w:tcBorders>
          </w:tcPr>
          <w:p w14:paraId="7511E211">
            <w:pPr>
              <w:pStyle w:val="35"/>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Organ koji ga izdaje</w:t>
            </w:r>
          </w:p>
        </w:tc>
      </w:tr>
      <w:tr w14:paraId="1936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7A81F396">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6" w:type="dxa"/>
            <w:tcBorders>
              <w:top w:val="single" w:color="auto" w:sz="4" w:space="0"/>
              <w:left w:val="single" w:color="auto" w:sz="4" w:space="0"/>
              <w:bottom w:val="single" w:color="auto" w:sz="4" w:space="0"/>
              <w:right w:val="single" w:color="auto" w:sz="4" w:space="0"/>
            </w:tcBorders>
          </w:tcPr>
          <w:p w14:paraId="666AC0DE">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Član porodice šehida/poginulog, umrlog i nestalog branioca</w:t>
            </w:r>
          </w:p>
        </w:tc>
        <w:tc>
          <w:tcPr>
            <w:tcW w:w="2266" w:type="dxa"/>
            <w:tcBorders>
              <w:top w:val="single" w:color="auto" w:sz="4" w:space="0"/>
              <w:left w:val="single" w:color="auto" w:sz="4" w:space="0"/>
              <w:bottom w:val="single" w:color="auto" w:sz="4" w:space="0"/>
              <w:right w:val="single" w:color="auto" w:sz="4" w:space="0"/>
            </w:tcBorders>
          </w:tcPr>
          <w:p w14:paraId="2875FCC3">
            <w:pPr>
              <w:pStyle w:val="35"/>
              <w:spacing w:line="276" w:lineRule="auto"/>
              <w:rPr>
                <w:rFonts w:ascii="Times New Roman" w:hAnsi="Times New Roman" w:cs="Times New Roman"/>
                <w:sz w:val="24"/>
                <w:szCs w:val="24"/>
              </w:rPr>
            </w:pPr>
            <w:r>
              <w:rPr>
                <w:rFonts w:ascii="Times New Roman" w:hAnsi="Times New Roman" w:cs="Times New Roman"/>
                <w:sz w:val="24"/>
                <w:szCs w:val="24"/>
              </w:rPr>
              <w:t>-Uvjerenje o statusu djeteta šehida-poginulog, umrlog i nestalog branioca</w:t>
            </w:r>
          </w:p>
          <w:p w14:paraId="516E7ED5">
            <w:pPr>
              <w:pStyle w:val="35"/>
              <w:spacing w:line="276" w:lineRule="auto"/>
              <w:rPr>
                <w:rFonts w:ascii="Times New Roman" w:hAnsi="Times New Roman" w:cs="Times New Roman"/>
                <w:sz w:val="24"/>
                <w:szCs w:val="24"/>
              </w:rPr>
            </w:pPr>
            <w:r>
              <w:rPr>
                <w:rFonts w:ascii="Times New Roman" w:hAnsi="Times New Roman" w:cs="Times New Roman"/>
                <w:sz w:val="24"/>
                <w:szCs w:val="24"/>
              </w:rPr>
              <w:t>-Rješenje o priznatom pravu na porodičnu invalidninu za suprugu šehida- poginulog, umrlog i nestalog branioca i</w:t>
            </w:r>
          </w:p>
          <w:p w14:paraId="1704A1D9">
            <w:pPr>
              <w:pStyle w:val="35"/>
              <w:spacing w:line="276" w:lineRule="auto"/>
              <w:rPr>
                <w:rFonts w:ascii="Times New Roman" w:hAnsi="Times New Roman" w:cs="Times New Roman"/>
                <w:sz w:val="24"/>
                <w:szCs w:val="24"/>
              </w:rPr>
            </w:pPr>
            <w:r>
              <w:rPr>
                <w:rFonts w:ascii="Times New Roman" w:hAnsi="Times New Roman" w:cs="Times New Roman"/>
                <w:sz w:val="24"/>
                <w:szCs w:val="24"/>
              </w:rPr>
              <w:t>-Uvjerenje o učešću u Oružanim snagama za šehida-poginulog, umrlog i nestalog branioca</w:t>
            </w:r>
          </w:p>
        </w:tc>
        <w:tc>
          <w:tcPr>
            <w:tcW w:w="2266" w:type="dxa"/>
            <w:tcBorders>
              <w:top w:val="single" w:color="auto" w:sz="4" w:space="0"/>
              <w:left w:val="single" w:color="auto" w:sz="4" w:space="0"/>
              <w:bottom w:val="single" w:color="auto" w:sz="4" w:space="0"/>
              <w:right w:val="single" w:color="auto" w:sz="4" w:space="0"/>
            </w:tcBorders>
          </w:tcPr>
          <w:p w14:paraId="27C1CDF6">
            <w:pPr>
              <w:pStyle w:val="35"/>
              <w:spacing w:line="276" w:lineRule="auto"/>
              <w:rPr>
                <w:rFonts w:ascii="Times New Roman" w:hAnsi="Times New Roman" w:cs="Times New Roman"/>
                <w:sz w:val="24"/>
                <w:szCs w:val="24"/>
              </w:rPr>
            </w:pPr>
            <w:r>
              <w:rPr>
                <w:rFonts w:ascii="Times New Roman" w:hAnsi="Times New Roman" w:cs="Times New Roman"/>
                <w:sz w:val="24"/>
                <w:szCs w:val="24"/>
              </w:rPr>
              <w:t>Općinska služba za boračko-invalidsku zaštitu</w:t>
            </w:r>
          </w:p>
          <w:p w14:paraId="51071ED2">
            <w:pPr>
              <w:pStyle w:val="35"/>
              <w:spacing w:line="276" w:lineRule="auto"/>
              <w:rPr>
                <w:rFonts w:ascii="Times New Roman" w:hAnsi="Times New Roman" w:cs="Times New Roman"/>
                <w:sz w:val="24"/>
                <w:szCs w:val="24"/>
              </w:rPr>
            </w:pPr>
            <w:r>
              <w:rPr>
                <w:rFonts w:ascii="Times New Roman" w:hAnsi="Times New Roman" w:cs="Times New Roman"/>
                <w:sz w:val="24"/>
                <w:szCs w:val="24"/>
              </w:rPr>
              <w:t>Grupa za pitanja evidencija iz oblasti vojne obaveze prema mjestu prebivališta</w:t>
            </w:r>
          </w:p>
        </w:tc>
      </w:tr>
      <w:tr w14:paraId="296C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4" w:type="dxa"/>
            <w:tcBorders>
              <w:top w:val="single" w:color="auto" w:sz="4" w:space="0"/>
              <w:left w:val="single" w:color="auto" w:sz="4" w:space="0"/>
              <w:bottom w:val="single" w:color="auto" w:sz="4" w:space="0"/>
              <w:right w:val="single" w:color="auto" w:sz="4" w:space="0"/>
            </w:tcBorders>
          </w:tcPr>
          <w:p w14:paraId="53CB90DA">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6" w:type="dxa"/>
            <w:tcBorders>
              <w:top w:val="single" w:color="auto" w:sz="4" w:space="0"/>
              <w:left w:val="single" w:color="auto" w:sz="4" w:space="0"/>
              <w:bottom w:val="single" w:color="auto" w:sz="4" w:space="0"/>
              <w:right w:val="single" w:color="auto" w:sz="4" w:space="0"/>
            </w:tcBorders>
          </w:tcPr>
          <w:p w14:paraId="4380E598">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Ratni vojni invalid</w:t>
            </w:r>
          </w:p>
        </w:tc>
        <w:tc>
          <w:tcPr>
            <w:tcW w:w="2266" w:type="dxa"/>
            <w:tcBorders>
              <w:top w:val="single" w:color="auto" w:sz="4" w:space="0"/>
              <w:left w:val="single" w:color="auto" w:sz="4" w:space="0"/>
              <w:bottom w:val="single" w:color="auto" w:sz="4" w:space="0"/>
              <w:right w:val="single" w:color="auto" w:sz="4" w:space="0"/>
            </w:tcBorders>
          </w:tcPr>
          <w:p w14:paraId="42F4CF5C">
            <w:pPr>
              <w:pStyle w:val="35"/>
              <w:spacing w:line="276" w:lineRule="auto"/>
              <w:rPr>
                <w:rFonts w:ascii="Times New Roman" w:hAnsi="Times New Roman" w:cs="Times New Roman"/>
                <w:sz w:val="24"/>
                <w:szCs w:val="24"/>
              </w:rPr>
            </w:pPr>
            <w:r>
              <w:rPr>
                <w:rFonts w:ascii="Times New Roman" w:hAnsi="Times New Roman" w:cs="Times New Roman"/>
                <w:sz w:val="24"/>
                <w:szCs w:val="24"/>
              </w:rPr>
              <w:t>Rješenje o priznatom svojstvu ratnog vojnog invalida</w:t>
            </w:r>
          </w:p>
        </w:tc>
        <w:tc>
          <w:tcPr>
            <w:tcW w:w="2266" w:type="dxa"/>
            <w:tcBorders>
              <w:top w:val="single" w:color="auto" w:sz="4" w:space="0"/>
              <w:left w:val="single" w:color="auto" w:sz="4" w:space="0"/>
              <w:bottom w:val="single" w:color="auto" w:sz="4" w:space="0"/>
              <w:right w:val="single" w:color="auto" w:sz="4" w:space="0"/>
            </w:tcBorders>
          </w:tcPr>
          <w:p w14:paraId="44C3DFC7">
            <w:pPr>
              <w:pStyle w:val="35"/>
              <w:spacing w:line="276" w:lineRule="auto"/>
              <w:rPr>
                <w:rFonts w:ascii="Times New Roman" w:hAnsi="Times New Roman" w:cs="Times New Roman"/>
                <w:sz w:val="24"/>
                <w:szCs w:val="24"/>
              </w:rPr>
            </w:pPr>
            <w:r>
              <w:rPr>
                <w:rFonts w:ascii="Times New Roman" w:hAnsi="Times New Roman" w:cs="Times New Roman"/>
                <w:sz w:val="24"/>
                <w:szCs w:val="24"/>
              </w:rPr>
              <w:t>Općinska služba za boračko-invalidsku zaštitu</w:t>
            </w:r>
          </w:p>
        </w:tc>
      </w:tr>
      <w:tr w14:paraId="4523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48B2C698">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6" w:type="dxa"/>
            <w:tcBorders>
              <w:top w:val="single" w:color="auto" w:sz="4" w:space="0"/>
              <w:left w:val="single" w:color="auto" w:sz="4" w:space="0"/>
              <w:bottom w:val="single" w:color="auto" w:sz="4" w:space="0"/>
              <w:right w:val="single" w:color="auto" w:sz="4" w:space="0"/>
            </w:tcBorders>
          </w:tcPr>
          <w:p w14:paraId="0D798CAA">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Dobitnik ratnog priznanja i odlikovanja</w:t>
            </w:r>
          </w:p>
        </w:tc>
        <w:tc>
          <w:tcPr>
            <w:tcW w:w="2266" w:type="dxa"/>
            <w:tcBorders>
              <w:top w:val="single" w:color="auto" w:sz="4" w:space="0"/>
              <w:left w:val="single" w:color="auto" w:sz="4" w:space="0"/>
              <w:bottom w:val="single" w:color="auto" w:sz="4" w:space="0"/>
              <w:right w:val="single" w:color="auto" w:sz="4" w:space="0"/>
            </w:tcBorders>
          </w:tcPr>
          <w:p w14:paraId="0B160843">
            <w:pPr>
              <w:pStyle w:val="35"/>
              <w:spacing w:line="276" w:lineRule="auto"/>
              <w:rPr>
                <w:rFonts w:ascii="Times New Roman" w:hAnsi="Times New Roman" w:cs="Times New Roman"/>
                <w:sz w:val="24"/>
                <w:szCs w:val="24"/>
              </w:rPr>
            </w:pPr>
            <w:r>
              <w:rPr>
                <w:rFonts w:ascii="Times New Roman" w:hAnsi="Times New Roman" w:cs="Times New Roman"/>
                <w:sz w:val="24"/>
                <w:szCs w:val="24"/>
              </w:rPr>
              <w:t>Rješenje o priznatom pravu na mjesečno novčano primanje dobitniku priznanja</w:t>
            </w:r>
          </w:p>
        </w:tc>
        <w:tc>
          <w:tcPr>
            <w:tcW w:w="2266" w:type="dxa"/>
            <w:tcBorders>
              <w:top w:val="single" w:color="auto" w:sz="4" w:space="0"/>
              <w:left w:val="single" w:color="auto" w:sz="4" w:space="0"/>
              <w:bottom w:val="single" w:color="auto" w:sz="4" w:space="0"/>
              <w:right w:val="single" w:color="auto" w:sz="4" w:space="0"/>
            </w:tcBorders>
          </w:tcPr>
          <w:p w14:paraId="6747B626">
            <w:pPr>
              <w:pStyle w:val="35"/>
              <w:spacing w:line="276" w:lineRule="auto"/>
              <w:rPr>
                <w:rFonts w:ascii="Times New Roman" w:hAnsi="Times New Roman" w:cs="Times New Roman"/>
                <w:sz w:val="24"/>
                <w:szCs w:val="24"/>
              </w:rPr>
            </w:pPr>
            <w:r>
              <w:rPr>
                <w:rFonts w:ascii="Times New Roman" w:hAnsi="Times New Roman" w:cs="Times New Roman"/>
                <w:sz w:val="24"/>
                <w:szCs w:val="24"/>
              </w:rPr>
              <w:t>Općinska služba za boračko-invalidsku zaštitu</w:t>
            </w:r>
          </w:p>
        </w:tc>
      </w:tr>
      <w:tr w14:paraId="79C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06663724">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6" w:type="dxa"/>
            <w:tcBorders>
              <w:top w:val="single" w:color="auto" w:sz="4" w:space="0"/>
              <w:left w:val="single" w:color="auto" w:sz="4" w:space="0"/>
              <w:bottom w:val="single" w:color="auto" w:sz="4" w:space="0"/>
              <w:right w:val="single" w:color="auto" w:sz="4" w:space="0"/>
            </w:tcBorders>
          </w:tcPr>
          <w:p w14:paraId="1A5E0CE3">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Demobilizirani branioci</w:t>
            </w:r>
          </w:p>
        </w:tc>
        <w:tc>
          <w:tcPr>
            <w:tcW w:w="2266" w:type="dxa"/>
            <w:tcBorders>
              <w:top w:val="single" w:color="auto" w:sz="4" w:space="0"/>
              <w:left w:val="single" w:color="auto" w:sz="4" w:space="0"/>
              <w:bottom w:val="single" w:color="auto" w:sz="4" w:space="0"/>
              <w:right w:val="single" w:color="auto" w:sz="4" w:space="0"/>
            </w:tcBorders>
          </w:tcPr>
          <w:p w14:paraId="25212BC5">
            <w:pPr>
              <w:pStyle w:val="35"/>
              <w:spacing w:line="276" w:lineRule="auto"/>
              <w:rPr>
                <w:rFonts w:ascii="Times New Roman" w:hAnsi="Times New Roman" w:cs="Times New Roman"/>
                <w:sz w:val="24"/>
                <w:szCs w:val="24"/>
              </w:rPr>
            </w:pPr>
            <w:r>
              <w:rPr>
                <w:rFonts w:ascii="Times New Roman" w:hAnsi="Times New Roman" w:cs="Times New Roman"/>
                <w:sz w:val="24"/>
                <w:szCs w:val="24"/>
              </w:rPr>
              <w:t>Uvjerenje o učešću u Oružanim snagama</w:t>
            </w:r>
          </w:p>
        </w:tc>
        <w:tc>
          <w:tcPr>
            <w:tcW w:w="2266" w:type="dxa"/>
            <w:tcBorders>
              <w:top w:val="single" w:color="auto" w:sz="4" w:space="0"/>
              <w:left w:val="single" w:color="auto" w:sz="4" w:space="0"/>
              <w:bottom w:val="single" w:color="auto" w:sz="4" w:space="0"/>
              <w:right w:val="single" w:color="auto" w:sz="4" w:space="0"/>
            </w:tcBorders>
          </w:tcPr>
          <w:p w14:paraId="0498ED1A">
            <w:pPr>
              <w:pStyle w:val="35"/>
              <w:spacing w:line="276" w:lineRule="auto"/>
              <w:rPr>
                <w:rFonts w:ascii="Times New Roman" w:hAnsi="Times New Roman" w:cs="Times New Roman"/>
                <w:sz w:val="24"/>
                <w:szCs w:val="24"/>
              </w:rPr>
            </w:pPr>
            <w:r>
              <w:rPr>
                <w:rFonts w:ascii="Times New Roman" w:hAnsi="Times New Roman" w:cs="Times New Roman"/>
                <w:sz w:val="24"/>
                <w:szCs w:val="24"/>
              </w:rPr>
              <w:t>Grupa za pitanja evidencija iz oblasti vojne obaveze prema mjestu prebivališta</w:t>
            </w:r>
          </w:p>
        </w:tc>
      </w:tr>
      <w:tr w14:paraId="77B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3BD587CA">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6" w:type="dxa"/>
            <w:tcBorders>
              <w:top w:val="single" w:color="auto" w:sz="4" w:space="0"/>
              <w:left w:val="single" w:color="auto" w:sz="4" w:space="0"/>
              <w:bottom w:val="single" w:color="auto" w:sz="4" w:space="0"/>
              <w:right w:val="single" w:color="auto" w:sz="4" w:space="0"/>
            </w:tcBorders>
          </w:tcPr>
          <w:p w14:paraId="09C714F2">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Dijete: </w:t>
            </w:r>
          </w:p>
          <w:p w14:paraId="357B431C">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a)ratnog vojnog invalida</w:t>
            </w:r>
          </w:p>
          <w:p w14:paraId="54CA4FAE">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b)dobitnika ratnog priznanja i odlikovanja</w:t>
            </w:r>
          </w:p>
          <w:p w14:paraId="705F9D20">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c)demobiliziranog branioca</w:t>
            </w:r>
          </w:p>
          <w:p w14:paraId="1F1BC971">
            <w:pPr>
              <w:pStyle w:val="35"/>
              <w:spacing w:line="276" w:lineRule="auto"/>
              <w:jc w:val="both"/>
              <w:rPr>
                <w:rFonts w:ascii="Times New Roman" w:hAnsi="Times New Roman" w:cs="Times New Roman"/>
                <w:sz w:val="24"/>
                <w:szCs w:val="24"/>
              </w:rPr>
            </w:pPr>
          </w:p>
        </w:tc>
        <w:tc>
          <w:tcPr>
            <w:tcW w:w="2266" w:type="dxa"/>
            <w:tcBorders>
              <w:top w:val="single" w:color="auto" w:sz="4" w:space="0"/>
              <w:left w:val="single" w:color="auto" w:sz="4" w:space="0"/>
              <w:bottom w:val="single" w:color="auto" w:sz="4" w:space="0"/>
              <w:right w:val="single" w:color="auto" w:sz="4" w:space="0"/>
            </w:tcBorders>
          </w:tcPr>
          <w:p w14:paraId="080BAE6C">
            <w:pPr>
              <w:pStyle w:val="35"/>
              <w:spacing w:line="276" w:lineRule="auto"/>
              <w:rPr>
                <w:rFonts w:ascii="Times New Roman" w:hAnsi="Times New Roman" w:cs="Times New Roman"/>
                <w:sz w:val="24"/>
                <w:szCs w:val="24"/>
              </w:rPr>
            </w:pPr>
            <w:r>
              <w:rPr>
                <w:rFonts w:ascii="Times New Roman" w:hAnsi="Times New Roman" w:cs="Times New Roman"/>
                <w:sz w:val="24"/>
                <w:szCs w:val="24"/>
              </w:rPr>
              <w:t>Uvjerenje o statusu djeteta ratnog vojnog invalida</w:t>
            </w:r>
          </w:p>
          <w:p w14:paraId="432F2BD1">
            <w:pPr>
              <w:pStyle w:val="35"/>
              <w:spacing w:line="276" w:lineRule="auto"/>
              <w:rPr>
                <w:rFonts w:ascii="Times New Roman" w:hAnsi="Times New Roman" w:cs="Times New Roman"/>
                <w:sz w:val="24"/>
                <w:szCs w:val="24"/>
              </w:rPr>
            </w:pPr>
            <w:r>
              <w:rPr>
                <w:rFonts w:ascii="Times New Roman" w:hAnsi="Times New Roman" w:cs="Times New Roman"/>
                <w:sz w:val="24"/>
                <w:szCs w:val="24"/>
              </w:rPr>
              <w:t xml:space="preserve">Rješenje o priznatom pravu na: </w:t>
            </w:r>
          </w:p>
          <w:p w14:paraId="03B0CED1">
            <w:pPr>
              <w:pStyle w:val="35"/>
              <w:spacing w:line="276" w:lineRule="auto"/>
              <w:rPr>
                <w:rFonts w:ascii="Times New Roman" w:hAnsi="Times New Roman" w:cs="Times New Roman"/>
                <w:sz w:val="24"/>
                <w:szCs w:val="24"/>
              </w:rPr>
            </w:pPr>
            <w:r>
              <w:rPr>
                <w:rFonts w:ascii="Times New Roman" w:hAnsi="Times New Roman" w:cs="Times New Roman"/>
                <w:sz w:val="24"/>
                <w:szCs w:val="24"/>
              </w:rPr>
              <w:t>a)invalidninu</w:t>
            </w:r>
          </w:p>
          <w:p w14:paraId="30FACBE5">
            <w:pPr>
              <w:pStyle w:val="35"/>
              <w:spacing w:line="276" w:lineRule="auto"/>
              <w:rPr>
                <w:rFonts w:ascii="Times New Roman" w:hAnsi="Times New Roman" w:cs="Times New Roman"/>
                <w:sz w:val="24"/>
                <w:szCs w:val="24"/>
              </w:rPr>
            </w:pPr>
            <w:r>
              <w:rPr>
                <w:rFonts w:ascii="Times New Roman" w:hAnsi="Times New Roman" w:cs="Times New Roman"/>
                <w:sz w:val="24"/>
                <w:szCs w:val="24"/>
              </w:rPr>
              <w:t>b)mjesečni novčani dodatak</w:t>
            </w:r>
          </w:p>
          <w:p w14:paraId="206CCADD">
            <w:pPr>
              <w:pStyle w:val="35"/>
              <w:spacing w:line="276" w:lineRule="auto"/>
              <w:rPr>
                <w:rFonts w:ascii="Times New Roman" w:hAnsi="Times New Roman" w:cs="Times New Roman"/>
                <w:sz w:val="24"/>
                <w:szCs w:val="24"/>
              </w:rPr>
            </w:pPr>
            <w:r>
              <w:rPr>
                <w:rFonts w:ascii="Times New Roman" w:hAnsi="Times New Roman" w:cs="Times New Roman"/>
                <w:sz w:val="24"/>
                <w:szCs w:val="24"/>
              </w:rPr>
              <w:t>c)uvjerenje o učešću u Oružanim snagama</w:t>
            </w:r>
          </w:p>
        </w:tc>
        <w:tc>
          <w:tcPr>
            <w:tcW w:w="2266" w:type="dxa"/>
            <w:tcBorders>
              <w:top w:val="single" w:color="auto" w:sz="4" w:space="0"/>
              <w:left w:val="single" w:color="auto" w:sz="4" w:space="0"/>
              <w:bottom w:val="single" w:color="auto" w:sz="4" w:space="0"/>
              <w:right w:val="single" w:color="auto" w:sz="4" w:space="0"/>
            </w:tcBorders>
          </w:tcPr>
          <w:p w14:paraId="08AF3C62">
            <w:pPr>
              <w:pStyle w:val="35"/>
              <w:spacing w:line="276" w:lineRule="auto"/>
              <w:rPr>
                <w:rFonts w:ascii="Times New Roman" w:hAnsi="Times New Roman" w:cs="Times New Roman"/>
                <w:sz w:val="24"/>
                <w:szCs w:val="24"/>
              </w:rPr>
            </w:pPr>
            <w:r>
              <w:rPr>
                <w:rFonts w:ascii="Times New Roman" w:hAnsi="Times New Roman" w:cs="Times New Roman"/>
                <w:sz w:val="24"/>
                <w:szCs w:val="24"/>
              </w:rPr>
              <w:t>a) i b) Općinska služba za boračko-invalidsku zaštitu</w:t>
            </w:r>
          </w:p>
          <w:p w14:paraId="45AC22A4">
            <w:pPr>
              <w:pStyle w:val="35"/>
              <w:spacing w:line="276" w:lineRule="auto"/>
              <w:rPr>
                <w:rFonts w:ascii="Times New Roman" w:hAnsi="Times New Roman" w:cs="Times New Roman"/>
                <w:sz w:val="24"/>
                <w:szCs w:val="24"/>
              </w:rPr>
            </w:pPr>
            <w:r>
              <w:rPr>
                <w:rFonts w:ascii="Times New Roman" w:hAnsi="Times New Roman" w:cs="Times New Roman"/>
                <w:sz w:val="24"/>
                <w:szCs w:val="24"/>
              </w:rPr>
              <w:t>c)Grupa za pitanja evidencija iz oblasti vojne obaveze prema mjestu prebivališta</w:t>
            </w:r>
          </w:p>
        </w:tc>
      </w:tr>
      <w:tr w14:paraId="791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14:paraId="2B0A9DBA">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3826" w:type="dxa"/>
            <w:tcBorders>
              <w:top w:val="single" w:color="auto" w:sz="4" w:space="0"/>
              <w:left w:val="single" w:color="auto" w:sz="4" w:space="0"/>
              <w:bottom w:val="single" w:color="auto" w:sz="4" w:space="0"/>
              <w:right w:val="single" w:color="auto" w:sz="4" w:space="0"/>
            </w:tcBorders>
          </w:tcPr>
          <w:p w14:paraId="5151C568">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Supruga ratnog vojnog invalida</w:t>
            </w:r>
          </w:p>
        </w:tc>
        <w:tc>
          <w:tcPr>
            <w:tcW w:w="2266" w:type="dxa"/>
            <w:tcBorders>
              <w:top w:val="single" w:color="auto" w:sz="4" w:space="0"/>
              <w:left w:val="single" w:color="auto" w:sz="4" w:space="0"/>
              <w:bottom w:val="single" w:color="auto" w:sz="4" w:space="0"/>
              <w:right w:val="single" w:color="auto" w:sz="4" w:space="0"/>
            </w:tcBorders>
          </w:tcPr>
          <w:p w14:paraId="490F02A5">
            <w:pPr>
              <w:pStyle w:val="35"/>
              <w:spacing w:line="276" w:lineRule="auto"/>
              <w:rPr>
                <w:rFonts w:ascii="Times New Roman" w:hAnsi="Times New Roman" w:cs="Times New Roman"/>
                <w:sz w:val="24"/>
                <w:szCs w:val="24"/>
              </w:rPr>
            </w:pPr>
            <w:r>
              <w:rPr>
                <w:rFonts w:ascii="Times New Roman" w:hAnsi="Times New Roman" w:cs="Times New Roman"/>
                <w:sz w:val="24"/>
                <w:szCs w:val="24"/>
              </w:rPr>
              <w:t>Uvjerenje (o statusu bračnog druga ratnog vojnog invalida, odnosno pripadnosti boračkoj populaciji- dokaz o statusu korisnika prava)</w:t>
            </w:r>
          </w:p>
        </w:tc>
        <w:tc>
          <w:tcPr>
            <w:tcW w:w="2266" w:type="dxa"/>
            <w:tcBorders>
              <w:top w:val="single" w:color="auto" w:sz="4" w:space="0"/>
              <w:left w:val="single" w:color="auto" w:sz="4" w:space="0"/>
              <w:bottom w:val="single" w:color="auto" w:sz="4" w:space="0"/>
              <w:right w:val="single" w:color="auto" w:sz="4" w:space="0"/>
            </w:tcBorders>
          </w:tcPr>
          <w:p w14:paraId="5FE541F1">
            <w:pPr>
              <w:pStyle w:val="35"/>
              <w:spacing w:line="276" w:lineRule="auto"/>
              <w:rPr>
                <w:rFonts w:ascii="Times New Roman" w:hAnsi="Times New Roman" w:cs="Times New Roman"/>
                <w:sz w:val="24"/>
                <w:szCs w:val="24"/>
              </w:rPr>
            </w:pPr>
            <w:r>
              <w:rPr>
                <w:rFonts w:ascii="Times New Roman" w:hAnsi="Times New Roman" w:cs="Times New Roman"/>
                <w:sz w:val="24"/>
                <w:szCs w:val="24"/>
              </w:rPr>
              <w:t>Općinska služba za boračko- invalidsku zaštitu</w:t>
            </w:r>
          </w:p>
        </w:tc>
      </w:tr>
      <w:bookmarkEnd w:id="1"/>
    </w:tbl>
    <w:p w14:paraId="4C0DEC2E">
      <w:pPr>
        <w:pStyle w:val="35"/>
        <w:spacing w:line="276" w:lineRule="auto"/>
        <w:jc w:val="both"/>
        <w:rPr>
          <w:rFonts w:ascii="Times New Roman" w:hAnsi="Times New Roman" w:cs="Times New Roman"/>
          <w:sz w:val="24"/>
          <w:szCs w:val="24"/>
        </w:rPr>
      </w:pPr>
    </w:p>
    <w:p w14:paraId="4D2A808B">
      <w:pPr>
        <w:pStyle w:val="35"/>
        <w:spacing w:line="276" w:lineRule="auto"/>
        <w:jc w:val="both"/>
        <w:rPr>
          <w:rFonts w:ascii="Times New Roman" w:hAnsi="Times New Roman" w:cs="Times New Roman"/>
          <w:sz w:val="24"/>
          <w:szCs w:val="24"/>
        </w:rPr>
      </w:pPr>
    </w:p>
    <w:p w14:paraId="72923A8C">
      <w:pPr>
        <w:pStyle w:val="3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Prijava sa kraćom biografijom i potrebnom dokumentacijom podnosi se u zatvorenoj koverti, sa naznakom „NE OTVARAJ – PRIJAVA NA JAVNI OGLAS“, te </w:t>
      </w:r>
      <w:r>
        <w:rPr>
          <w:rFonts w:ascii="Times New Roman" w:hAnsi="Times New Roman" w:cs="Times New Roman"/>
          <w:b/>
          <w:bCs/>
          <w:sz w:val="24"/>
          <w:szCs w:val="24"/>
        </w:rPr>
        <w:t>naznakom pozicije na koju se kandidat prijavljuje</w:t>
      </w:r>
      <w:r>
        <w:rPr>
          <w:rFonts w:ascii="Times New Roman" w:hAnsi="Times New Roman" w:cs="Times New Roman"/>
          <w:sz w:val="24"/>
          <w:szCs w:val="24"/>
        </w:rPr>
        <w:t xml:space="preserve">, a istu treba dostaviti </w:t>
      </w:r>
      <w:r>
        <w:rPr>
          <w:rFonts w:ascii="Times New Roman" w:hAnsi="Times New Roman" w:cs="Times New Roman"/>
          <w:b/>
          <w:sz w:val="24"/>
          <w:szCs w:val="24"/>
        </w:rPr>
        <w:t xml:space="preserve">do </w:t>
      </w:r>
      <w:r>
        <w:rPr>
          <w:rFonts w:hint="default" w:ascii="Times New Roman" w:hAnsi="Times New Roman" w:cs="Times New Roman"/>
          <w:b/>
          <w:sz w:val="24"/>
          <w:szCs w:val="24"/>
          <w:lang w:val="bs-Latn-BA"/>
        </w:rPr>
        <w:t>02</w:t>
      </w:r>
      <w:r>
        <w:rPr>
          <w:rFonts w:ascii="Times New Roman" w:hAnsi="Times New Roman" w:cs="Times New Roman"/>
          <w:b/>
          <w:color w:val="FF0000"/>
          <w:sz w:val="24"/>
          <w:szCs w:val="24"/>
        </w:rPr>
        <w:t>.</w:t>
      </w:r>
      <w:r>
        <w:rPr>
          <w:rFonts w:ascii="Times New Roman" w:hAnsi="Times New Roman" w:cs="Times New Roman"/>
          <w:b/>
          <w:color w:val="auto"/>
          <w:sz w:val="24"/>
          <w:szCs w:val="24"/>
          <w:highlight w:val="none"/>
        </w:rPr>
        <w:t>1</w:t>
      </w:r>
      <w:r>
        <w:rPr>
          <w:rFonts w:hint="default" w:ascii="Times New Roman" w:hAnsi="Times New Roman" w:cs="Times New Roman"/>
          <w:b/>
          <w:color w:val="auto"/>
          <w:sz w:val="24"/>
          <w:szCs w:val="24"/>
          <w:highlight w:val="none"/>
          <w:lang w:val="bs-Latn-BA"/>
        </w:rPr>
        <w:t>2</w:t>
      </w:r>
      <w:r>
        <w:rPr>
          <w:rFonts w:ascii="Times New Roman" w:hAnsi="Times New Roman" w:cs="Times New Roman"/>
          <w:b/>
          <w:color w:val="auto"/>
          <w:sz w:val="24"/>
          <w:szCs w:val="24"/>
          <w:highlight w:val="none"/>
        </w:rPr>
        <w:t>.2024. godine</w:t>
      </w:r>
      <w:r>
        <w:rPr>
          <w:rFonts w:ascii="Times New Roman" w:hAnsi="Times New Roman" w:cs="Times New Roman"/>
          <w:b/>
          <w:sz w:val="24"/>
          <w:szCs w:val="24"/>
        </w:rPr>
        <w:t>,</w:t>
      </w:r>
      <w:r>
        <w:rPr>
          <w:rFonts w:ascii="Times New Roman" w:hAnsi="Times New Roman" w:cs="Times New Roman"/>
          <w:sz w:val="24"/>
          <w:szCs w:val="24"/>
        </w:rPr>
        <w:t xml:space="preserve"> lično na Protokol Univerziteta u Sarajevu - Farmaceutskog fakulteta (svakim radnim danom u periodu od 08:00 do 16:00 sati), ili poštom (preporučeno) na adresu: </w:t>
      </w:r>
      <w:r>
        <w:rPr>
          <w:rFonts w:ascii="Times New Roman" w:hAnsi="Times New Roman" w:cs="Times New Roman"/>
          <w:b/>
          <w:sz w:val="24"/>
          <w:szCs w:val="24"/>
        </w:rPr>
        <w:t>Univerzitet u Sarajevu - Farmaceutski fakultet, Zmaja od Bosne 8 , 71000 Sarajevo.</w:t>
      </w:r>
    </w:p>
    <w:p w14:paraId="6EDCF5D5">
      <w:pPr>
        <w:pStyle w:val="35"/>
        <w:spacing w:line="276" w:lineRule="auto"/>
        <w:rPr>
          <w:rFonts w:ascii="Times New Roman" w:hAnsi="Times New Roman" w:cs="Times New Roman"/>
          <w:b/>
          <w:sz w:val="24"/>
          <w:szCs w:val="24"/>
        </w:rPr>
      </w:pPr>
    </w:p>
    <w:p w14:paraId="2DCFD8A7">
      <w:pPr>
        <w:pStyle w:val="35"/>
        <w:spacing w:line="276" w:lineRule="auto"/>
        <w:jc w:val="center"/>
        <w:rPr>
          <w:rFonts w:ascii="Times New Roman" w:hAnsi="Times New Roman" w:cs="Times New Roman"/>
          <w:sz w:val="24"/>
          <w:szCs w:val="24"/>
        </w:rPr>
      </w:pPr>
      <w:r>
        <w:rPr>
          <w:rFonts w:ascii="Times New Roman" w:hAnsi="Times New Roman" w:cs="Times New Roman"/>
          <w:sz w:val="24"/>
          <w:szCs w:val="24"/>
        </w:rPr>
        <w:t>Kontakt telefon lica zaduženog za dodatna obavještenja: 033 586 480</w:t>
      </w:r>
    </w:p>
    <w:p w14:paraId="19B74447">
      <w:pPr>
        <w:rPr>
          <w:rFonts w:ascii="Times New Roman" w:hAnsi="Times New Roman" w:cs="Times New Roman"/>
          <w:sz w:val="20"/>
          <w:szCs w:val="20"/>
          <w:lang w:val="bs-Latn-BA"/>
        </w:rPr>
      </w:pPr>
    </w:p>
    <w:p w14:paraId="26C327D1">
      <w:pPr>
        <w:pStyle w:val="35"/>
        <w:spacing w:line="276" w:lineRule="auto"/>
        <w:jc w:val="both"/>
        <w:rPr>
          <w:rFonts w:ascii="Times New Roman" w:hAnsi="Times New Roman" w:cs="Times New Roman"/>
          <w:sz w:val="24"/>
          <w:szCs w:val="24"/>
        </w:rPr>
      </w:pPr>
    </w:p>
    <w:p w14:paraId="6F91009F">
      <w:pPr>
        <w:pStyle w:val="35"/>
        <w:numPr>
          <w:ilvl w:val="0"/>
          <w:numId w:val="3"/>
        </w:numPr>
        <w:jc w:val="both"/>
        <w:rPr>
          <w:rFonts w:ascii="Times New Roman" w:hAnsi="Times New Roman" w:cs="Times New Roman"/>
          <w:sz w:val="24"/>
          <w:szCs w:val="24"/>
        </w:rPr>
      </w:pPr>
      <w:bookmarkStart w:id="2" w:name="_GoBack"/>
      <w:bookmarkEnd w:id="2"/>
    </w:p>
    <w:sectPr>
      <w:headerReference r:id="rId5" w:type="default"/>
      <w:footerReference r:id="rId6" w:type="default"/>
      <w:pgSz w:w="11907" w:h="16840"/>
      <w:pgMar w:top="0" w:right="1275" w:bottom="284" w:left="1418"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226503"/>
      <w:docPartObj>
        <w:docPartGallery w:val="autotext"/>
      </w:docPartObj>
    </w:sdtPr>
    <w:sdtContent>
      <w:p w14:paraId="71124DF0">
        <w:pPr>
          <w:pStyle w:val="14"/>
          <w:jc w:val="center"/>
        </w:pPr>
        <w:r>
          <w:fldChar w:fldCharType="begin"/>
        </w:r>
        <w:r>
          <w:instrText xml:space="preserve"> PAGE   \* MERGEFORMAT </w:instrText>
        </w:r>
        <w:r>
          <w:fldChar w:fldCharType="separate"/>
        </w:r>
        <w:r>
          <w:t>1</w:t>
        </w:r>
        <w:r>
          <w:fldChar w:fldCharType="end"/>
        </w:r>
      </w:p>
    </w:sdtContent>
  </w:sdt>
  <w:p w14:paraId="6D406F34">
    <w:pPr>
      <w:pStyle w:val="14"/>
    </w:pPr>
  </w:p>
  <w:p w14:paraId="19AF3F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A2233">
    <w:pPr>
      <w:pStyle w:val="17"/>
    </w:pPr>
    <w:r>
      <w:drawing>
        <wp:inline distT="0" distB="0" distL="0" distR="0">
          <wp:extent cx="6300470" cy="908685"/>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00470" cy="908685"/>
                  </a:xfrm>
                  <a:prstGeom prst="rect">
                    <a:avLst/>
                  </a:prstGeom>
                </pic:spPr>
              </pic:pic>
            </a:graphicData>
          </a:graphic>
        </wp:inline>
      </w:drawing>
    </w:r>
  </w:p>
  <w:p w14:paraId="3BDED020">
    <w:pPr>
      <w:pStyle w:val="17"/>
    </w:pPr>
  </w:p>
  <w:p w14:paraId="1DC696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235B2"/>
    <w:multiLevelType w:val="multilevel"/>
    <w:tmpl w:val="146235B2"/>
    <w:lvl w:ilvl="0" w:tentative="0">
      <w:start w:val="1"/>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B04D4E"/>
    <w:multiLevelType w:val="multilevel"/>
    <w:tmpl w:val="32B04D4E"/>
    <w:lvl w:ilvl="0" w:tentative="0">
      <w:start w:val="1"/>
      <w:numFmt w:val="bullet"/>
      <w:lvlText w:val="-"/>
      <w:lvlJc w:val="left"/>
      <w:pPr>
        <w:ind w:left="360" w:hanging="360"/>
      </w:pPr>
      <w:rPr>
        <w:rFonts w:hint="default" w:ascii="Calibri" w:hAnsi="Calibri" w:eastAsia="Calibri" w:cs="Calibri"/>
      </w:rPr>
    </w:lvl>
    <w:lvl w:ilvl="1" w:tentative="0">
      <w:start w:val="1"/>
      <w:numFmt w:val="bullet"/>
      <w:lvlText w:val=""/>
      <w:lvlJc w:val="left"/>
      <w:pPr>
        <w:ind w:left="1080" w:hanging="360"/>
      </w:pPr>
      <w:rPr>
        <w:rFonts w:hint="default" w:ascii="Symbol" w:hAnsi="Symbol" w:eastAsia="Times New Roman"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42673028"/>
    <w:multiLevelType w:val="multilevel"/>
    <w:tmpl w:val="42673028"/>
    <w:lvl w:ilvl="0" w:tentative="0">
      <w:start w:val="1"/>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6C86282"/>
    <w:multiLevelType w:val="multilevel"/>
    <w:tmpl w:val="66C8628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E8"/>
    <w:rsid w:val="00001A1C"/>
    <w:rsid w:val="0000243F"/>
    <w:rsid w:val="00007C82"/>
    <w:rsid w:val="00010712"/>
    <w:rsid w:val="0001107D"/>
    <w:rsid w:val="0001133E"/>
    <w:rsid w:val="00012656"/>
    <w:rsid w:val="00012D81"/>
    <w:rsid w:val="00012E4D"/>
    <w:rsid w:val="0001450E"/>
    <w:rsid w:val="00020E12"/>
    <w:rsid w:val="00023C39"/>
    <w:rsid w:val="00023D59"/>
    <w:rsid w:val="000262E9"/>
    <w:rsid w:val="000267CA"/>
    <w:rsid w:val="00026F31"/>
    <w:rsid w:val="000274BB"/>
    <w:rsid w:val="00030A46"/>
    <w:rsid w:val="00033900"/>
    <w:rsid w:val="00036FE8"/>
    <w:rsid w:val="00041E8B"/>
    <w:rsid w:val="00044547"/>
    <w:rsid w:val="00055B0F"/>
    <w:rsid w:val="00056EE7"/>
    <w:rsid w:val="0006337F"/>
    <w:rsid w:val="000654AF"/>
    <w:rsid w:val="00065888"/>
    <w:rsid w:val="00072314"/>
    <w:rsid w:val="00072AA2"/>
    <w:rsid w:val="00072E02"/>
    <w:rsid w:val="0007453C"/>
    <w:rsid w:val="00074F92"/>
    <w:rsid w:val="00075C97"/>
    <w:rsid w:val="0007660F"/>
    <w:rsid w:val="000770BE"/>
    <w:rsid w:val="0008411A"/>
    <w:rsid w:val="00091078"/>
    <w:rsid w:val="00092109"/>
    <w:rsid w:val="000922FB"/>
    <w:rsid w:val="00093EF4"/>
    <w:rsid w:val="000955C2"/>
    <w:rsid w:val="00095ECF"/>
    <w:rsid w:val="000A0508"/>
    <w:rsid w:val="000A170B"/>
    <w:rsid w:val="000A4705"/>
    <w:rsid w:val="000A5C0A"/>
    <w:rsid w:val="000B12B3"/>
    <w:rsid w:val="000B3030"/>
    <w:rsid w:val="000B39BD"/>
    <w:rsid w:val="000B4647"/>
    <w:rsid w:val="000B4BE3"/>
    <w:rsid w:val="000B522D"/>
    <w:rsid w:val="000B7B91"/>
    <w:rsid w:val="000C0CE0"/>
    <w:rsid w:val="000C4F7C"/>
    <w:rsid w:val="000C5B39"/>
    <w:rsid w:val="000D16AB"/>
    <w:rsid w:val="000D30AC"/>
    <w:rsid w:val="000D3ED6"/>
    <w:rsid w:val="000D5189"/>
    <w:rsid w:val="000D6309"/>
    <w:rsid w:val="000E1AF9"/>
    <w:rsid w:val="000E3C8B"/>
    <w:rsid w:val="000E4178"/>
    <w:rsid w:val="000E4BE8"/>
    <w:rsid w:val="000E4D4C"/>
    <w:rsid w:val="000E7BC8"/>
    <w:rsid w:val="001002C4"/>
    <w:rsid w:val="001003E5"/>
    <w:rsid w:val="00100403"/>
    <w:rsid w:val="00102CB3"/>
    <w:rsid w:val="00106005"/>
    <w:rsid w:val="00110BC9"/>
    <w:rsid w:val="001110E5"/>
    <w:rsid w:val="001161B7"/>
    <w:rsid w:val="00117426"/>
    <w:rsid w:val="00120913"/>
    <w:rsid w:val="00121C6A"/>
    <w:rsid w:val="001262C2"/>
    <w:rsid w:val="00126863"/>
    <w:rsid w:val="001300AA"/>
    <w:rsid w:val="00130990"/>
    <w:rsid w:val="0013103F"/>
    <w:rsid w:val="00131A86"/>
    <w:rsid w:val="00131F3D"/>
    <w:rsid w:val="00134AED"/>
    <w:rsid w:val="00135742"/>
    <w:rsid w:val="0013600B"/>
    <w:rsid w:val="001467B8"/>
    <w:rsid w:val="00152D86"/>
    <w:rsid w:val="001536D2"/>
    <w:rsid w:val="0015553C"/>
    <w:rsid w:val="001576B1"/>
    <w:rsid w:val="00163F9D"/>
    <w:rsid w:val="001643E5"/>
    <w:rsid w:val="001671FA"/>
    <w:rsid w:val="0017036D"/>
    <w:rsid w:val="00170788"/>
    <w:rsid w:val="0018444A"/>
    <w:rsid w:val="00184D41"/>
    <w:rsid w:val="001863A2"/>
    <w:rsid w:val="0018774B"/>
    <w:rsid w:val="00190AE5"/>
    <w:rsid w:val="001911DA"/>
    <w:rsid w:val="00192A0A"/>
    <w:rsid w:val="00192EEB"/>
    <w:rsid w:val="00195865"/>
    <w:rsid w:val="00197FDA"/>
    <w:rsid w:val="001A1878"/>
    <w:rsid w:val="001B0689"/>
    <w:rsid w:val="001B08B6"/>
    <w:rsid w:val="001B0F3E"/>
    <w:rsid w:val="001B1944"/>
    <w:rsid w:val="001B3A4B"/>
    <w:rsid w:val="001B3C07"/>
    <w:rsid w:val="001B6199"/>
    <w:rsid w:val="001B6B6B"/>
    <w:rsid w:val="001B77DD"/>
    <w:rsid w:val="001C1329"/>
    <w:rsid w:val="001C21ED"/>
    <w:rsid w:val="001C2677"/>
    <w:rsid w:val="001C4135"/>
    <w:rsid w:val="001C4581"/>
    <w:rsid w:val="001D588E"/>
    <w:rsid w:val="001D599A"/>
    <w:rsid w:val="001D5E52"/>
    <w:rsid w:val="001D6AA4"/>
    <w:rsid w:val="001D6F73"/>
    <w:rsid w:val="001D7D68"/>
    <w:rsid w:val="001E0E3C"/>
    <w:rsid w:val="001E58A4"/>
    <w:rsid w:val="001E75C8"/>
    <w:rsid w:val="001F32C5"/>
    <w:rsid w:val="001F43DB"/>
    <w:rsid w:val="001F74F9"/>
    <w:rsid w:val="001F776A"/>
    <w:rsid w:val="00200E48"/>
    <w:rsid w:val="00201AD3"/>
    <w:rsid w:val="0020342C"/>
    <w:rsid w:val="002050ED"/>
    <w:rsid w:val="002054B0"/>
    <w:rsid w:val="002059E8"/>
    <w:rsid w:val="002079B1"/>
    <w:rsid w:val="002171F9"/>
    <w:rsid w:val="00221689"/>
    <w:rsid w:val="0022361C"/>
    <w:rsid w:val="00223C18"/>
    <w:rsid w:val="0022549F"/>
    <w:rsid w:val="00230954"/>
    <w:rsid w:val="00234A51"/>
    <w:rsid w:val="00235E50"/>
    <w:rsid w:val="002373B3"/>
    <w:rsid w:val="0024032A"/>
    <w:rsid w:val="0024353E"/>
    <w:rsid w:val="002452B9"/>
    <w:rsid w:val="002461DC"/>
    <w:rsid w:val="00246426"/>
    <w:rsid w:val="00251F18"/>
    <w:rsid w:val="00253D68"/>
    <w:rsid w:val="00254688"/>
    <w:rsid w:val="002561DE"/>
    <w:rsid w:val="002561E0"/>
    <w:rsid w:val="00256B75"/>
    <w:rsid w:val="00257233"/>
    <w:rsid w:val="00257C0F"/>
    <w:rsid w:val="00263D4D"/>
    <w:rsid w:val="00265724"/>
    <w:rsid w:val="00266391"/>
    <w:rsid w:val="00273F37"/>
    <w:rsid w:val="002818B1"/>
    <w:rsid w:val="00283876"/>
    <w:rsid w:val="002842F8"/>
    <w:rsid w:val="002844B0"/>
    <w:rsid w:val="00284C2B"/>
    <w:rsid w:val="00286F35"/>
    <w:rsid w:val="00287099"/>
    <w:rsid w:val="00293205"/>
    <w:rsid w:val="00293E43"/>
    <w:rsid w:val="00294B16"/>
    <w:rsid w:val="002966EA"/>
    <w:rsid w:val="0029718B"/>
    <w:rsid w:val="002A488D"/>
    <w:rsid w:val="002A5871"/>
    <w:rsid w:val="002A6F3D"/>
    <w:rsid w:val="002B3C2F"/>
    <w:rsid w:val="002B4B2A"/>
    <w:rsid w:val="002B7376"/>
    <w:rsid w:val="002C038F"/>
    <w:rsid w:val="002C2A1F"/>
    <w:rsid w:val="002C370F"/>
    <w:rsid w:val="002D1070"/>
    <w:rsid w:val="002E206A"/>
    <w:rsid w:val="002E2CD7"/>
    <w:rsid w:val="002E39B9"/>
    <w:rsid w:val="002E3EFC"/>
    <w:rsid w:val="002E64A7"/>
    <w:rsid w:val="002E7146"/>
    <w:rsid w:val="002F213D"/>
    <w:rsid w:val="002F218B"/>
    <w:rsid w:val="002F49CE"/>
    <w:rsid w:val="002F546E"/>
    <w:rsid w:val="002F563F"/>
    <w:rsid w:val="002F7866"/>
    <w:rsid w:val="00301362"/>
    <w:rsid w:val="0030226D"/>
    <w:rsid w:val="00303524"/>
    <w:rsid w:val="0030436D"/>
    <w:rsid w:val="0030509A"/>
    <w:rsid w:val="0031210B"/>
    <w:rsid w:val="0031221F"/>
    <w:rsid w:val="00312572"/>
    <w:rsid w:val="0031266E"/>
    <w:rsid w:val="003130D9"/>
    <w:rsid w:val="00313E34"/>
    <w:rsid w:val="00315482"/>
    <w:rsid w:val="00317292"/>
    <w:rsid w:val="00320654"/>
    <w:rsid w:val="00320D48"/>
    <w:rsid w:val="00322C5C"/>
    <w:rsid w:val="00322EA3"/>
    <w:rsid w:val="00323F3A"/>
    <w:rsid w:val="00325C1C"/>
    <w:rsid w:val="00326D8F"/>
    <w:rsid w:val="00327905"/>
    <w:rsid w:val="0033053D"/>
    <w:rsid w:val="00330F45"/>
    <w:rsid w:val="00335DB0"/>
    <w:rsid w:val="00345A57"/>
    <w:rsid w:val="00345AD3"/>
    <w:rsid w:val="00350933"/>
    <w:rsid w:val="00353415"/>
    <w:rsid w:val="003551EE"/>
    <w:rsid w:val="00355323"/>
    <w:rsid w:val="00356B66"/>
    <w:rsid w:val="00357E61"/>
    <w:rsid w:val="00360D08"/>
    <w:rsid w:val="00361135"/>
    <w:rsid w:val="0036549A"/>
    <w:rsid w:val="00365832"/>
    <w:rsid w:val="00366E59"/>
    <w:rsid w:val="00367060"/>
    <w:rsid w:val="00367444"/>
    <w:rsid w:val="003701FB"/>
    <w:rsid w:val="0037094F"/>
    <w:rsid w:val="00373847"/>
    <w:rsid w:val="003757D3"/>
    <w:rsid w:val="0037590A"/>
    <w:rsid w:val="0038299F"/>
    <w:rsid w:val="00395097"/>
    <w:rsid w:val="003964DC"/>
    <w:rsid w:val="003979C0"/>
    <w:rsid w:val="003A188A"/>
    <w:rsid w:val="003A1B32"/>
    <w:rsid w:val="003A4F6D"/>
    <w:rsid w:val="003A7732"/>
    <w:rsid w:val="003B1060"/>
    <w:rsid w:val="003B3E95"/>
    <w:rsid w:val="003B6F23"/>
    <w:rsid w:val="003C06D1"/>
    <w:rsid w:val="003C2A8C"/>
    <w:rsid w:val="003C2D45"/>
    <w:rsid w:val="003C3510"/>
    <w:rsid w:val="003C5441"/>
    <w:rsid w:val="003D4811"/>
    <w:rsid w:val="003D6CC0"/>
    <w:rsid w:val="003D7564"/>
    <w:rsid w:val="003E0D41"/>
    <w:rsid w:val="003E2A1B"/>
    <w:rsid w:val="003E470D"/>
    <w:rsid w:val="003F0029"/>
    <w:rsid w:val="003F32CF"/>
    <w:rsid w:val="003F3876"/>
    <w:rsid w:val="003F3AD2"/>
    <w:rsid w:val="003F4498"/>
    <w:rsid w:val="003F44BD"/>
    <w:rsid w:val="003F6B42"/>
    <w:rsid w:val="0040398A"/>
    <w:rsid w:val="00405BB6"/>
    <w:rsid w:val="004075FA"/>
    <w:rsid w:val="00410D3B"/>
    <w:rsid w:val="00412BB6"/>
    <w:rsid w:val="00412D1D"/>
    <w:rsid w:val="00414D41"/>
    <w:rsid w:val="0041677B"/>
    <w:rsid w:val="00421C47"/>
    <w:rsid w:val="004341A9"/>
    <w:rsid w:val="0043444C"/>
    <w:rsid w:val="004366BF"/>
    <w:rsid w:val="004424BB"/>
    <w:rsid w:val="00443C24"/>
    <w:rsid w:val="004452D9"/>
    <w:rsid w:val="004455F8"/>
    <w:rsid w:val="00445914"/>
    <w:rsid w:val="00445B1E"/>
    <w:rsid w:val="00446911"/>
    <w:rsid w:val="00450178"/>
    <w:rsid w:val="004535F8"/>
    <w:rsid w:val="0045518C"/>
    <w:rsid w:val="00460683"/>
    <w:rsid w:val="0046159D"/>
    <w:rsid w:val="00465C13"/>
    <w:rsid w:val="00485318"/>
    <w:rsid w:val="00485498"/>
    <w:rsid w:val="00485CA2"/>
    <w:rsid w:val="00486762"/>
    <w:rsid w:val="00486FF7"/>
    <w:rsid w:val="00487EE7"/>
    <w:rsid w:val="00496FD4"/>
    <w:rsid w:val="004A1342"/>
    <w:rsid w:val="004A20E6"/>
    <w:rsid w:val="004A30E5"/>
    <w:rsid w:val="004A4A7A"/>
    <w:rsid w:val="004A7126"/>
    <w:rsid w:val="004B2B0E"/>
    <w:rsid w:val="004B3BDF"/>
    <w:rsid w:val="004B5209"/>
    <w:rsid w:val="004C214B"/>
    <w:rsid w:val="004C4E5B"/>
    <w:rsid w:val="004C7602"/>
    <w:rsid w:val="004D5CBF"/>
    <w:rsid w:val="004E06FB"/>
    <w:rsid w:val="004E26C3"/>
    <w:rsid w:val="004E42BA"/>
    <w:rsid w:val="004E43DC"/>
    <w:rsid w:val="004E6304"/>
    <w:rsid w:val="004E7F71"/>
    <w:rsid w:val="004F1AA0"/>
    <w:rsid w:val="004F24CB"/>
    <w:rsid w:val="004F2C55"/>
    <w:rsid w:val="004F42B0"/>
    <w:rsid w:val="00502FCA"/>
    <w:rsid w:val="00503A2A"/>
    <w:rsid w:val="00503F35"/>
    <w:rsid w:val="00505A55"/>
    <w:rsid w:val="00506120"/>
    <w:rsid w:val="00507516"/>
    <w:rsid w:val="005133E7"/>
    <w:rsid w:val="005207BE"/>
    <w:rsid w:val="00520AA5"/>
    <w:rsid w:val="00522145"/>
    <w:rsid w:val="00526AA5"/>
    <w:rsid w:val="005311A8"/>
    <w:rsid w:val="0054074F"/>
    <w:rsid w:val="00541D90"/>
    <w:rsid w:val="005427F4"/>
    <w:rsid w:val="00551886"/>
    <w:rsid w:val="005519EA"/>
    <w:rsid w:val="00556E48"/>
    <w:rsid w:val="00564706"/>
    <w:rsid w:val="005653E9"/>
    <w:rsid w:val="00570ABA"/>
    <w:rsid w:val="00571857"/>
    <w:rsid w:val="0057284C"/>
    <w:rsid w:val="00576039"/>
    <w:rsid w:val="005775FB"/>
    <w:rsid w:val="005813B1"/>
    <w:rsid w:val="00581A50"/>
    <w:rsid w:val="0058288F"/>
    <w:rsid w:val="00583A51"/>
    <w:rsid w:val="00583F65"/>
    <w:rsid w:val="00584EAF"/>
    <w:rsid w:val="00585183"/>
    <w:rsid w:val="00585676"/>
    <w:rsid w:val="00596C8E"/>
    <w:rsid w:val="005A1282"/>
    <w:rsid w:val="005A1A61"/>
    <w:rsid w:val="005A2338"/>
    <w:rsid w:val="005A69EB"/>
    <w:rsid w:val="005A6B46"/>
    <w:rsid w:val="005A7045"/>
    <w:rsid w:val="005B0627"/>
    <w:rsid w:val="005B1F9F"/>
    <w:rsid w:val="005B208C"/>
    <w:rsid w:val="005B2A51"/>
    <w:rsid w:val="005B47E7"/>
    <w:rsid w:val="005B51C9"/>
    <w:rsid w:val="005B5202"/>
    <w:rsid w:val="005B5F21"/>
    <w:rsid w:val="005B68BE"/>
    <w:rsid w:val="005C0BE8"/>
    <w:rsid w:val="005C154F"/>
    <w:rsid w:val="005C2058"/>
    <w:rsid w:val="005C385A"/>
    <w:rsid w:val="005C65F3"/>
    <w:rsid w:val="005D1F0E"/>
    <w:rsid w:val="005D3893"/>
    <w:rsid w:val="005D650C"/>
    <w:rsid w:val="005D77E5"/>
    <w:rsid w:val="005E130A"/>
    <w:rsid w:val="005E238E"/>
    <w:rsid w:val="005E39D1"/>
    <w:rsid w:val="005E6277"/>
    <w:rsid w:val="005F0539"/>
    <w:rsid w:val="005F1B19"/>
    <w:rsid w:val="005F3164"/>
    <w:rsid w:val="005F3D16"/>
    <w:rsid w:val="005F6EA4"/>
    <w:rsid w:val="00603779"/>
    <w:rsid w:val="00603DA8"/>
    <w:rsid w:val="00606962"/>
    <w:rsid w:val="00606D69"/>
    <w:rsid w:val="0060705B"/>
    <w:rsid w:val="006070BA"/>
    <w:rsid w:val="006119D1"/>
    <w:rsid w:val="006133B2"/>
    <w:rsid w:val="006136A5"/>
    <w:rsid w:val="00622371"/>
    <w:rsid w:val="006224F3"/>
    <w:rsid w:val="0062293A"/>
    <w:rsid w:val="00624866"/>
    <w:rsid w:val="006260E5"/>
    <w:rsid w:val="006262E5"/>
    <w:rsid w:val="00631BCB"/>
    <w:rsid w:val="00636C18"/>
    <w:rsid w:val="006409B3"/>
    <w:rsid w:val="0064744C"/>
    <w:rsid w:val="0065317F"/>
    <w:rsid w:val="00655206"/>
    <w:rsid w:val="00657E40"/>
    <w:rsid w:val="0066046A"/>
    <w:rsid w:val="00662076"/>
    <w:rsid w:val="006625F2"/>
    <w:rsid w:val="00664E30"/>
    <w:rsid w:val="00665E18"/>
    <w:rsid w:val="00665FF7"/>
    <w:rsid w:val="00667229"/>
    <w:rsid w:val="00667A86"/>
    <w:rsid w:val="00667AC3"/>
    <w:rsid w:val="006704B0"/>
    <w:rsid w:val="0067085E"/>
    <w:rsid w:val="00671372"/>
    <w:rsid w:val="00674BCE"/>
    <w:rsid w:val="00676EE7"/>
    <w:rsid w:val="0068194E"/>
    <w:rsid w:val="006845C4"/>
    <w:rsid w:val="00686C84"/>
    <w:rsid w:val="0069737A"/>
    <w:rsid w:val="006A0C87"/>
    <w:rsid w:val="006A14BB"/>
    <w:rsid w:val="006A14C7"/>
    <w:rsid w:val="006A16C7"/>
    <w:rsid w:val="006A3160"/>
    <w:rsid w:val="006A60F8"/>
    <w:rsid w:val="006A78E4"/>
    <w:rsid w:val="006B0F47"/>
    <w:rsid w:val="006B3955"/>
    <w:rsid w:val="006B47DB"/>
    <w:rsid w:val="006B6E81"/>
    <w:rsid w:val="006C0283"/>
    <w:rsid w:val="006C0AAB"/>
    <w:rsid w:val="006C2DC0"/>
    <w:rsid w:val="006C35DF"/>
    <w:rsid w:val="006C3F1A"/>
    <w:rsid w:val="006C539C"/>
    <w:rsid w:val="006C5B30"/>
    <w:rsid w:val="006C7BAB"/>
    <w:rsid w:val="006C7E6B"/>
    <w:rsid w:val="006D28F2"/>
    <w:rsid w:val="006D7417"/>
    <w:rsid w:val="006D76D1"/>
    <w:rsid w:val="006E1549"/>
    <w:rsid w:val="006E45F4"/>
    <w:rsid w:val="006E4C56"/>
    <w:rsid w:val="006E5837"/>
    <w:rsid w:val="006E59B5"/>
    <w:rsid w:val="006E63FA"/>
    <w:rsid w:val="006E6885"/>
    <w:rsid w:val="006E7BF5"/>
    <w:rsid w:val="006F1955"/>
    <w:rsid w:val="006F1BF3"/>
    <w:rsid w:val="006F4323"/>
    <w:rsid w:val="006F71D8"/>
    <w:rsid w:val="00700B71"/>
    <w:rsid w:val="00702686"/>
    <w:rsid w:val="007038A1"/>
    <w:rsid w:val="00705E12"/>
    <w:rsid w:val="00705E19"/>
    <w:rsid w:val="00707943"/>
    <w:rsid w:val="00711A89"/>
    <w:rsid w:val="00715134"/>
    <w:rsid w:val="00724673"/>
    <w:rsid w:val="0072577D"/>
    <w:rsid w:val="00734C56"/>
    <w:rsid w:val="00736B58"/>
    <w:rsid w:val="00736D17"/>
    <w:rsid w:val="00741056"/>
    <w:rsid w:val="0074686E"/>
    <w:rsid w:val="00753C53"/>
    <w:rsid w:val="00770332"/>
    <w:rsid w:val="00770803"/>
    <w:rsid w:val="00772372"/>
    <w:rsid w:val="00772583"/>
    <w:rsid w:val="00772649"/>
    <w:rsid w:val="007728E9"/>
    <w:rsid w:val="00776EDD"/>
    <w:rsid w:val="00783C41"/>
    <w:rsid w:val="00783E5E"/>
    <w:rsid w:val="00783FC3"/>
    <w:rsid w:val="00787A28"/>
    <w:rsid w:val="007903F1"/>
    <w:rsid w:val="00791518"/>
    <w:rsid w:val="007930AE"/>
    <w:rsid w:val="007935E7"/>
    <w:rsid w:val="00793B96"/>
    <w:rsid w:val="0079470E"/>
    <w:rsid w:val="00795A71"/>
    <w:rsid w:val="007A0DCE"/>
    <w:rsid w:val="007A15D5"/>
    <w:rsid w:val="007A1DDB"/>
    <w:rsid w:val="007B19A5"/>
    <w:rsid w:val="007B27A7"/>
    <w:rsid w:val="007B2869"/>
    <w:rsid w:val="007B2DCE"/>
    <w:rsid w:val="007B410E"/>
    <w:rsid w:val="007B4D75"/>
    <w:rsid w:val="007C1193"/>
    <w:rsid w:val="007C2D19"/>
    <w:rsid w:val="007C3162"/>
    <w:rsid w:val="007C41EA"/>
    <w:rsid w:val="007C45DB"/>
    <w:rsid w:val="007C79F6"/>
    <w:rsid w:val="007D1DC9"/>
    <w:rsid w:val="007E0F99"/>
    <w:rsid w:val="007E2B59"/>
    <w:rsid w:val="007E31EC"/>
    <w:rsid w:val="007E4CD7"/>
    <w:rsid w:val="007E578B"/>
    <w:rsid w:val="007E5C3A"/>
    <w:rsid w:val="007E5D9B"/>
    <w:rsid w:val="007F35C9"/>
    <w:rsid w:val="007F634C"/>
    <w:rsid w:val="007F6413"/>
    <w:rsid w:val="008023A7"/>
    <w:rsid w:val="00803E20"/>
    <w:rsid w:val="00806BE8"/>
    <w:rsid w:val="00807C7F"/>
    <w:rsid w:val="00810616"/>
    <w:rsid w:val="00810878"/>
    <w:rsid w:val="00810975"/>
    <w:rsid w:val="008165ED"/>
    <w:rsid w:val="00817ADB"/>
    <w:rsid w:val="00817CBD"/>
    <w:rsid w:val="00821593"/>
    <w:rsid w:val="00821F4C"/>
    <w:rsid w:val="008264D0"/>
    <w:rsid w:val="00826939"/>
    <w:rsid w:val="00827F27"/>
    <w:rsid w:val="0083059F"/>
    <w:rsid w:val="00830E5E"/>
    <w:rsid w:val="0083254A"/>
    <w:rsid w:val="00833799"/>
    <w:rsid w:val="00833C9D"/>
    <w:rsid w:val="00833F43"/>
    <w:rsid w:val="0083617C"/>
    <w:rsid w:val="008417E3"/>
    <w:rsid w:val="0084414F"/>
    <w:rsid w:val="008441EE"/>
    <w:rsid w:val="008466E0"/>
    <w:rsid w:val="008468AD"/>
    <w:rsid w:val="00847334"/>
    <w:rsid w:val="008475C9"/>
    <w:rsid w:val="00847DA9"/>
    <w:rsid w:val="0085160B"/>
    <w:rsid w:val="0085286C"/>
    <w:rsid w:val="00854DC0"/>
    <w:rsid w:val="00854E55"/>
    <w:rsid w:val="008556F4"/>
    <w:rsid w:val="0086006A"/>
    <w:rsid w:val="00860C4F"/>
    <w:rsid w:val="008616A8"/>
    <w:rsid w:val="00861CB1"/>
    <w:rsid w:val="00863BD6"/>
    <w:rsid w:val="00866FB3"/>
    <w:rsid w:val="00872BD2"/>
    <w:rsid w:val="00874313"/>
    <w:rsid w:val="00874421"/>
    <w:rsid w:val="008768B4"/>
    <w:rsid w:val="008777D6"/>
    <w:rsid w:val="008802DD"/>
    <w:rsid w:val="00882DDB"/>
    <w:rsid w:val="008842A1"/>
    <w:rsid w:val="0088635C"/>
    <w:rsid w:val="00891008"/>
    <w:rsid w:val="00892285"/>
    <w:rsid w:val="00893E00"/>
    <w:rsid w:val="00897EEE"/>
    <w:rsid w:val="008A1E72"/>
    <w:rsid w:val="008A2EBC"/>
    <w:rsid w:val="008A5FC2"/>
    <w:rsid w:val="008A7634"/>
    <w:rsid w:val="008B1F21"/>
    <w:rsid w:val="008B5054"/>
    <w:rsid w:val="008B59AE"/>
    <w:rsid w:val="008C19E9"/>
    <w:rsid w:val="008C2881"/>
    <w:rsid w:val="008C2887"/>
    <w:rsid w:val="008C381E"/>
    <w:rsid w:val="008C52B6"/>
    <w:rsid w:val="008C7DCF"/>
    <w:rsid w:val="008D1559"/>
    <w:rsid w:val="008D1E18"/>
    <w:rsid w:val="008D1EF1"/>
    <w:rsid w:val="008D1F2C"/>
    <w:rsid w:val="008D23CA"/>
    <w:rsid w:val="008D4B89"/>
    <w:rsid w:val="008D5FF5"/>
    <w:rsid w:val="008E24E1"/>
    <w:rsid w:val="008E2B1E"/>
    <w:rsid w:val="008E38E3"/>
    <w:rsid w:val="008E589D"/>
    <w:rsid w:val="008E6380"/>
    <w:rsid w:val="008F3BF7"/>
    <w:rsid w:val="008F5FED"/>
    <w:rsid w:val="00903F24"/>
    <w:rsid w:val="00905DD6"/>
    <w:rsid w:val="009064F0"/>
    <w:rsid w:val="00907002"/>
    <w:rsid w:val="00907506"/>
    <w:rsid w:val="00910D80"/>
    <w:rsid w:val="00911565"/>
    <w:rsid w:val="00912B48"/>
    <w:rsid w:val="00917196"/>
    <w:rsid w:val="009252FC"/>
    <w:rsid w:val="009259C3"/>
    <w:rsid w:val="0092791E"/>
    <w:rsid w:val="00927B9A"/>
    <w:rsid w:val="00933151"/>
    <w:rsid w:val="00933ECC"/>
    <w:rsid w:val="0094035F"/>
    <w:rsid w:val="00944F66"/>
    <w:rsid w:val="009502CF"/>
    <w:rsid w:val="009546E8"/>
    <w:rsid w:val="00961366"/>
    <w:rsid w:val="0096510A"/>
    <w:rsid w:val="00971BA6"/>
    <w:rsid w:val="009745D9"/>
    <w:rsid w:val="00976A6B"/>
    <w:rsid w:val="00981101"/>
    <w:rsid w:val="00981E3F"/>
    <w:rsid w:val="00984964"/>
    <w:rsid w:val="009912B4"/>
    <w:rsid w:val="00992EF8"/>
    <w:rsid w:val="00995C2D"/>
    <w:rsid w:val="00996931"/>
    <w:rsid w:val="00996C7B"/>
    <w:rsid w:val="009A1580"/>
    <w:rsid w:val="009A6273"/>
    <w:rsid w:val="009A6940"/>
    <w:rsid w:val="009B09B4"/>
    <w:rsid w:val="009B0CA1"/>
    <w:rsid w:val="009B0D6D"/>
    <w:rsid w:val="009B4D48"/>
    <w:rsid w:val="009B61A4"/>
    <w:rsid w:val="009C3987"/>
    <w:rsid w:val="009C3BFB"/>
    <w:rsid w:val="009D264D"/>
    <w:rsid w:val="009D7179"/>
    <w:rsid w:val="009D7A1A"/>
    <w:rsid w:val="009E0478"/>
    <w:rsid w:val="009E1B6E"/>
    <w:rsid w:val="009E401F"/>
    <w:rsid w:val="009E7CED"/>
    <w:rsid w:val="009F1529"/>
    <w:rsid w:val="009F3918"/>
    <w:rsid w:val="009F6DA1"/>
    <w:rsid w:val="00A02A28"/>
    <w:rsid w:val="00A03120"/>
    <w:rsid w:val="00A11D52"/>
    <w:rsid w:val="00A121F4"/>
    <w:rsid w:val="00A13A8D"/>
    <w:rsid w:val="00A15008"/>
    <w:rsid w:val="00A15E2E"/>
    <w:rsid w:val="00A16464"/>
    <w:rsid w:val="00A168FD"/>
    <w:rsid w:val="00A217F3"/>
    <w:rsid w:val="00A21920"/>
    <w:rsid w:val="00A23411"/>
    <w:rsid w:val="00A242F9"/>
    <w:rsid w:val="00A25475"/>
    <w:rsid w:val="00A256EF"/>
    <w:rsid w:val="00A257AA"/>
    <w:rsid w:val="00A25A93"/>
    <w:rsid w:val="00A301B8"/>
    <w:rsid w:val="00A30345"/>
    <w:rsid w:val="00A3073D"/>
    <w:rsid w:val="00A30940"/>
    <w:rsid w:val="00A309EB"/>
    <w:rsid w:val="00A35CC0"/>
    <w:rsid w:val="00A40D48"/>
    <w:rsid w:val="00A42756"/>
    <w:rsid w:val="00A42A17"/>
    <w:rsid w:val="00A42F55"/>
    <w:rsid w:val="00A46879"/>
    <w:rsid w:val="00A51D2F"/>
    <w:rsid w:val="00A53FB1"/>
    <w:rsid w:val="00A55A1A"/>
    <w:rsid w:val="00A568B3"/>
    <w:rsid w:val="00A56BED"/>
    <w:rsid w:val="00A619CD"/>
    <w:rsid w:val="00A644C5"/>
    <w:rsid w:val="00A64EE7"/>
    <w:rsid w:val="00A66653"/>
    <w:rsid w:val="00A71055"/>
    <w:rsid w:val="00A7705B"/>
    <w:rsid w:val="00A80F15"/>
    <w:rsid w:val="00A80FEE"/>
    <w:rsid w:val="00A83D9E"/>
    <w:rsid w:val="00A87B0B"/>
    <w:rsid w:val="00A91DDD"/>
    <w:rsid w:val="00A93F57"/>
    <w:rsid w:val="00A943F6"/>
    <w:rsid w:val="00A95364"/>
    <w:rsid w:val="00A96E3F"/>
    <w:rsid w:val="00AA41FC"/>
    <w:rsid w:val="00AA4A06"/>
    <w:rsid w:val="00AA4D0C"/>
    <w:rsid w:val="00AA6E90"/>
    <w:rsid w:val="00AB1F42"/>
    <w:rsid w:val="00AB3785"/>
    <w:rsid w:val="00AB5592"/>
    <w:rsid w:val="00AC0B24"/>
    <w:rsid w:val="00AC3F8B"/>
    <w:rsid w:val="00AC60B2"/>
    <w:rsid w:val="00AC6ED2"/>
    <w:rsid w:val="00AD0C4F"/>
    <w:rsid w:val="00AD0D5C"/>
    <w:rsid w:val="00AD15CA"/>
    <w:rsid w:val="00AD4503"/>
    <w:rsid w:val="00AD4592"/>
    <w:rsid w:val="00AD7F4F"/>
    <w:rsid w:val="00AF007B"/>
    <w:rsid w:val="00AF0F70"/>
    <w:rsid w:val="00AF277B"/>
    <w:rsid w:val="00AF5E0D"/>
    <w:rsid w:val="00B01F7A"/>
    <w:rsid w:val="00B047A1"/>
    <w:rsid w:val="00B06D6C"/>
    <w:rsid w:val="00B0729B"/>
    <w:rsid w:val="00B07A0A"/>
    <w:rsid w:val="00B15EDB"/>
    <w:rsid w:val="00B16240"/>
    <w:rsid w:val="00B16684"/>
    <w:rsid w:val="00B17217"/>
    <w:rsid w:val="00B17A38"/>
    <w:rsid w:val="00B23FF5"/>
    <w:rsid w:val="00B24B7F"/>
    <w:rsid w:val="00B24EEB"/>
    <w:rsid w:val="00B2530B"/>
    <w:rsid w:val="00B27FB6"/>
    <w:rsid w:val="00B30395"/>
    <w:rsid w:val="00B33B06"/>
    <w:rsid w:val="00B350DB"/>
    <w:rsid w:val="00B35D98"/>
    <w:rsid w:val="00B361A9"/>
    <w:rsid w:val="00B3649C"/>
    <w:rsid w:val="00B36F67"/>
    <w:rsid w:val="00B40685"/>
    <w:rsid w:val="00B41F2B"/>
    <w:rsid w:val="00B42B0C"/>
    <w:rsid w:val="00B435C9"/>
    <w:rsid w:val="00B45866"/>
    <w:rsid w:val="00B503A9"/>
    <w:rsid w:val="00B527AF"/>
    <w:rsid w:val="00B54FEA"/>
    <w:rsid w:val="00B570E4"/>
    <w:rsid w:val="00B57D3F"/>
    <w:rsid w:val="00B6287D"/>
    <w:rsid w:val="00B65A88"/>
    <w:rsid w:val="00B73D55"/>
    <w:rsid w:val="00B74685"/>
    <w:rsid w:val="00B75FCA"/>
    <w:rsid w:val="00B76457"/>
    <w:rsid w:val="00B92C69"/>
    <w:rsid w:val="00B945C9"/>
    <w:rsid w:val="00B95ABF"/>
    <w:rsid w:val="00B971DC"/>
    <w:rsid w:val="00B972FE"/>
    <w:rsid w:val="00BA0293"/>
    <w:rsid w:val="00BA0ABB"/>
    <w:rsid w:val="00BA0F36"/>
    <w:rsid w:val="00BA1ECF"/>
    <w:rsid w:val="00BA4B21"/>
    <w:rsid w:val="00BA6647"/>
    <w:rsid w:val="00BA748F"/>
    <w:rsid w:val="00BB093D"/>
    <w:rsid w:val="00BB2616"/>
    <w:rsid w:val="00BB53FF"/>
    <w:rsid w:val="00BB55E4"/>
    <w:rsid w:val="00BC08AB"/>
    <w:rsid w:val="00BC1211"/>
    <w:rsid w:val="00BC182A"/>
    <w:rsid w:val="00BC7ED3"/>
    <w:rsid w:val="00BD1AE6"/>
    <w:rsid w:val="00BD53A5"/>
    <w:rsid w:val="00BE3A14"/>
    <w:rsid w:val="00BF182C"/>
    <w:rsid w:val="00BF27B7"/>
    <w:rsid w:val="00BF6706"/>
    <w:rsid w:val="00BF6A32"/>
    <w:rsid w:val="00C00E9D"/>
    <w:rsid w:val="00C033A6"/>
    <w:rsid w:val="00C034C5"/>
    <w:rsid w:val="00C0445C"/>
    <w:rsid w:val="00C05725"/>
    <w:rsid w:val="00C06D11"/>
    <w:rsid w:val="00C1071C"/>
    <w:rsid w:val="00C129B6"/>
    <w:rsid w:val="00C13CD3"/>
    <w:rsid w:val="00C15914"/>
    <w:rsid w:val="00C17FA4"/>
    <w:rsid w:val="00C21C7A"/>
    <w:rsid w:val="00C24CAF"/>
    <w:rsid w:val="00C26A8F"/>
    <w:rsid w:val="00C270B0"/>
    <w:rsid w:val="00C33603"/>
    <w:rsid w:val="00C33DD7"/>
    <w:rsid w:val="00C3463F"/>
    <w:rsid w:val="00C35488"/>
    <w:rsid w:val="00C36094"/>
    <w:rsid w:val="00C40382"/>
    <w:rsid w:val="00C509CD"/>
    <w:rsid w:val="00C65D0D"/>
    <w:rsid w:val="00C67885"/>
    <w:rsid w:val="00C71724"/>
    <w:rsid w:val="00C73F1B"/>
    <w:rsid w:val="00C74EB3"/>
    <w:rsid w:val="00C82358"/>
    <w:rsid w:val="00C823D7"/>
    <w:rsid w:val="00C906A0"/>
    <w:rsid w:val="00C9332D"/>
    <w:rsid w:val="00C942D9"/>
    <w:rsid w:val="00CA3328"/>
    <w:rsid w:val="00CA3C19"/>
    <w:rsid w:val="00CA5867"/>
    <w:rsid w:val="00CA5A0A"/>
    <w:rsid w:val="00CA5EF9"/>
    <w:rsid w:val="00CA6E9C"/>
    <w:rsid w:val="00CB0A55"/>
    <w:rsid w:val="00CC063B"/>
    <w:rsid w:val="00CC1D77"/>
    <w:rsid w:val="00CC20E1"/>
    <w:rsid w:val="00CC727E"/>
    <w:rsid w:val="00CD3AE7"/>
    <w:rsid w:val="00CD66BC"/>
    <w:rsid w:val="00CD6B9B"/>
    <w:rsid w:val="00CE0341"/>
    <w:rsid w:val="00CE4C8B"/>
    <w:rsid w:val="00CE50AA"/>
    <w:rsid w:val="00CE5EC8"/>
    <w:rsid w:val="00CE7373"/>
    <w:rsid w:val="00CE7ECE"/>
    <w:rsid w:val="00CF06FA"/>
    <w:rsid w:val="00CF0B04"/>
    <w:rsid w:val="00CF246A"/>
    <w:rsid w:val="00CF43FF"/>
    <w:rsid w:val="00CF5F2B"/>
    <w:rsid w:val="00CF7FD4"/>
    <w:rsid w:val="00D02718"/>
    <w:rsid w:val="00D02C75"/>
    <w:rsid w:val="00D038FB"/>
    <w:rsid w:val="00D04751"/>
    <w:rsid w:val="00D07EAB"/>
    <w:rsid w:val="00D122D3"/>
    <w:rsid w:val="00D12E02"/>
    <w:rsid w:val="00D15345"/>
    <w:rsid w:val="00D15E6B"/>
    <w:rsid w:val="00D17500"/>
    <w:rsid w:val="00D20E5F"/>
    <w:rsid w:val="00D23146"/>
    <w:rsid w:val="00D2442B"/>
    <w:rsid w:val="00D2514B"/>
    <w:rsid w:val="00D25807"/>
    <w:rsid w:val="00D31A8A"/>
    <w:rsid w:val="00D32068"/>
    <w:rsid w:val="00D334CE"/>
    <w:rsid w:val="00D3581A"/>
    <w:rsid w:val="00D3786A"/>
    <w:rsid w:val="00D378CC"/>
    <w:rsid w:val="00D4005F"/>
    <w:rsid w:val="00D4414F"/>
    <w:rsid w:val="00D471DC"/>
    <w:rsid w:val="00D50655"/>
    <w:rsid w:val="00D5210E"/>
    <w:rsid w:val="00D52AB3"/>
    <w:rsid w:val="00D604D8"/>
    <w:rsid w:val="00D6058C"/>
    <w:rsid w:val="00D617F9"/>
    <w:rsid w:val="00D66E16"/>
    <w:rsid w:val="00D7064A"/>
    <w:rsid w:val="00D75EED"/>
    <w:rsid w:val="00D76BE1"/>
    <w:rsid w:val="00D77EFC"/>
    <w:rsid w:val="00D80E59"/>
    <w:rsid w:val="00D81B66"/>
    <w:rsid w:val="00D81D78"/>
    <w:rsid w:val="00D82F08"/>
    <w:rsid w:val="00D84324"/>
    <w:rsid w:val="00D84A2B"/>
    <w:rsid w:val="00D86A74"/>
    <w:rsid w:val="00D86D01"/>
    <w:rsid w:val="00D9193E"/>
    <w:rsid w:val="00D91D29"/>
    <w:rsid w:val="00D91E14"/>
    <w:rsid w:val="00D96AE5"/>
    <w:rsid w:val="00DA347E"/>
    <w:rsid w:val="00DA4E3F"/>
    <w:rsid w:val="00DA5046"/>
    <w:rsid w:val="00DA6748"/>
    <w:rsid w:val="00DB1C99"/>
    <w:rsid w:val="00DB330B"/>
    <w:rsid w:val="00DB357C"/>
    <w:rsid w:val="00DB3B2E"/>
    <w:rsid w:val="00DB43A5"/>
    <w:rsid w:val="00DB66CB"/>
    <w:rsid w:val="00DB737F"/>
    <w:rsid w:val="00DC16F0"/>
    <w:rsid w:val="00DC561C"/>
    <w:rsid w:val="00DC7793"/>
    <w:rsid w:val="00DD6CE3"/>
    <w:rsid w:val="00DD712A"/>
    <w:rsid w:val="00DE48F8"/>
    <w:rsid w:val="00DE5AA8"/>
    <w:rsid w:val="00DE696C"/>
    <w:rsid w:val="00DF13F4"/>
    <w:rsid w:val="00DF15C9"/>
    <w:rsid w:val="00DF37A7"/>
    <w:rsid w:val="00DF4877"/>
    <w:rsid w:val="00DF6713"/>
    <w:rsid w:val="00DF6F41"/>
    <w:rsid w:val="00E01016"/>
    <w:rsid w:val="00E015FF"/>
    <w:rsid w:val="00E04083"/>
    <w:rsid w:val="00E05E0E"/>
    <w:rsid w:val="00E111E9"/>
    <w:rsid w:val="00E112D5"/>
    <w:rsid w:val="00E13457"/>
    <w:rsid w:val="00E16DC5"/>
    <w:rsid w:val="00E16E1D"/>
    <w:rsid w:val="00E176A0"/>
    <w:rsid w:val="00E20E70"/>
    <w:rsid w:val="00E22C54"/>
    <w:rsid w:val="00E26861"/>
    <w:rsid w:val="00E33913"/>
    <w:rsid w:val="00E3472C"/>
    <w:rsid w:val="00E350F6"/>
    <w:rsid w:val="00E35508"/>
    <w:rsid w:val="00E404FD"/>
    <w:rsid w:val="00E40823"/>
    <w:rsid w:val="00E422E8"/>
    <w:rsid w:val="00E430FD"/>
    <w:rsid w:val="00E437B4"/>
    <w:rsid w:val="00E471BF"/>
    <w:rsid w:val="00E52F13"/>
    <w:rsid w:val="00E5469E"/>
    <w:rsid w:val="00E54C9C"/>
    <w:rsid w:val="00E56B87"/>
    <w:rsid w:val="00E605B8"/>
    <w:rsid w:val="00E63D51"/>
    <w:rsid w:val="00E64427"/>
    <w:rsid w:val="00E733AA"/>
    <w:rsid w:val="00E754CB"/>
    <w:rsid w:val="00E773E2"/>
    <w:rsid w:val="00E77426"/>
    <w:rsid w:val="00E77530"/>
    <w:rsid w:val="00E81A87"/>
    <w:rsid w:val="00E8582B"/>
    <w:rsid w:val="00E8745E"/>
    <w:rsid w:val="00E87CDD"/>
    <w:rsid w:val="00E90821"/>
    <w:rsid w:val="00E959B4"/>
    <w:rsid w:val="00EA4963"/>
    <w:rsid w:val="00EA4FCA"/>
    <w:rsid w:val="00EA6311"/>
    <w:rsid w:val="00EB41B5"/>
    <w:rsid w:val="00EB41CB"/>
    <w:rsid w:val="00EB4338"/>
    <w:rsid w:val="00EB6B41"/>
    <w:rsid w:val="00EC04E7"/>
    <w:rsid w:val="00EC3E15"/>
    <w:rsid w:val="00EC5269"/>
    <w:rsid w:val="00ED3721"/>
    <w:rsid w:val="00EE04A0"/>
    <w:rsid w:val="00EE286D"/>
    <w:rsid w:val="00EE45C1"/>
    <w:rsid w:val="00EE4C6F"/>
    <w:rsid w:val="00EE7D62"/>
    <w:rsid w:val="00EF0850"/>
    <w:rsid w:val="00EF3715"/>
    <w:rsid w:val="00EF3CDF"/>
    <w:rsid w:val="00EF3D0E"/>
    <w:rsid w:val="00EF3DB2"/>
    <w:rsid w:val="00EF54E8"/>
    <w:rsid w:val="00EF6F4F"/>
    <w:rsid w:val="00EF7B2F"/>
    <w:rsid w:val="00F00891"/>
    <w:rsid w:val="00F01317"/>
    <w:rsid w:val="00F03672"/>
    <w:rsid w:val="00F04490"/>
    <w:rsid w:val="00F06961"/>
    <w:rsid w:val="00F1400C"/>
    <w:rsid w:val="00F147AE"/>
    <w:rsid w:val="00F1482F"/>
    <w:rsid w:val="00F17B22"/>
    <w:rsid w:val="00F17D02"/>
    <w:rsid w:val="00F23006"/>
    <w:rsid w:val="00F24CF8"/>
    <w:rsid w:val="00F261FB"/>
    <w:rsid w:val="00F26765"/>
    <w:rsid w:val="00F27E2A"/>
    <w:rsid w:val="00F31D63"/>
    <w:rsid w:val="00F33F56"/>
    <w:rsid w:val="00F3529A"/>
    <w:rsid w:val="00F35541"/>
    <w:rsid w:val="00F3682A"/>
    <w:rsid w:val="00F412E0"/>
    <w:rsid w:val="00F433CC"/>
    <w:rsid w:val="00F43F34"/>
    <w:rsid w:val="00F448B3"/>
    <w:rsid w:val="00F47B7A"/>
    <w:rsid w:val="00F47F30"/>
    <w:rsid w:val="00F50952"/>
    <w:rsid w:val="00F51483"/>
    <w:rsid w:val="00F51B2F"/>
    <w:rsid w:val="00F52230"/>
    <w:rsid w:val="00F54197"/>
    <w:rsid w:val="00F542E0"/>
    <w:rsid w:val="00F6766C"/>
    <w:rsid w:val="00F72A46"/>
    <w:rsid w:val="00F75BC0"/>
    <w:rsid w:val="00F76E64"/>
    <w:rsid w:val="00F81E45"/>
    <w:rsid w:val="00F830F8"/>
    <w:rsid w:val="00F832A7"/>
    <w:rsid w:val="00F832BD"/>
    <w:rsid w:val="00F86194"/>
    <w:rsid w:val="00F86D2F"/>
    <w:rsid w:val="00F86F79"/>
    <w:rsid w:val="00F9105B"/>
    <w:rsid w:val="00F95514"/>
    <w:rsid w:val="00F95C1D"/>
    <w:rsid w:val="00FA0D21"/>
    <w:rsid w:val="00FA2AC4"/>
    <w:rsid w:val="00FA3382"/>
    <w:rsid w:val="00FA4DAF"/>
    <w:rsid w:val="00FA5904"/>
    <w:rsid w:val="00FA5C33"/>
    <w:rsid w:val="00FC2E33"/>
    <w:rsid w:val="00FD1025"/>
    <w:rsid w:val="00FD1FCF"/>
    <w:rsid w:val="00FD4E04"/>
    <w:rsid w:val="00FE1504"/>
    <w:rsid w:val="00FE2242"/>
    <w:rsid w:val="00FE40C5"/>
    <w:rsid w:val="00FE7CE8"/>
    <w:rsid w:val="00FF3F52"/>
    <w:rsid w:val="00FF6BA0"/>
    <w:rsid w:val="00FF7C30"/>
    <w:rsid w:val="06155A10"/>
    <w:rsid w:val="0F54240C"/>
    <w:rsid w:val="1CEC470E"/>
    <w:rsid w:val="340530FF"/>
    <w:rsid w:val="3D8A7E2F"/>
    <w:rsid w:val="40AE5E62"/>
    <w:rsid w:val="45531B4B"/>
    <w:rsid w:val="4AED00E6"/>
    <w:rsid w:val="4DF51044"/>
    <w:rsid w:val="576F626A"/>
    <w:rsid w:val="67D0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1"/>
    <w:qFormat/>
    <w:uiPriority w:val="0"/>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8"/>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0"/>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paragraph" w:styleId="5">
    <w:name w:val="heading 8"/>
    <w:basedOn w:val="1"/>
    <w:next w:val="1"/>
    <w:link w:val="34"/>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4"/>
    <w:semiHidden/>
    <w:unhideWhenUsed/>
    <w:qFormat/>
    <w:uiPriority w:val="99"/>
    <w:pPr>
      <w:spacing w:after="0" w:line="240" w:lineRule="auto"/>
    </w:pPr>
    <w:rPr>
      <w:rFonts w:ascii="Tahoma" w:hAnsi="Tahoma" w:cs="Tahoma"/>
      <w:sz w:val="16"/>
      <w:szCs w:val="16"/>
    </w:rPr>
  </w:style>
  <w:style w:type="paragraph" w:styleId="9">
    <w:name w:val="Body Text"/>
    <w:basedOn w:val="1"/>
    <w:link w:val="32"/>
    <w:unhideWhenUsed/>
    <w:qFormat/>
    <w:uiPriority w:val="0"/>
    <w:pPr>
      <w:spacing w:after="120" w:line="240" w:lineRule="auto"/>
    </w:pPr>
    <w:rPr>
      <w:rFonts w:ascii="Arial" w:hAnsi="Arial" w:eastAsia="Times New Roman" w:cs="Times New Roman"/>
      <w:szCs w:val="24"/>
      <w:lang w:val="hr-HR"/>
    </w:rPr>
  </w:style>
  <w:style w:type="paragraph" w:styleId="10">
    <w:name w:val="Body Text 2"/>
    <w:basedOn w:val="1"/>
    <w:link w:val="39"/>
    <w:semiHidden/>
    <w:unhideWhenUsed/>
    <w:qFormat/>
    <w:uiPriority w:val="99"/>
    <w:pPr>
      <w:spacing w:after="120" w:line="480" w:lineRule="auto"/>
    </w:pPr>
  </w:style>
  <w:style w:type="character" w:styleId="11">
    <w:name w:val="annotation reference"/>
    <w:basedOn w:val="6"/>
    <w:semiHidden/>
    <w:unhideWhenUsed/>
    <w:qFormat/>
    <w:uiPriority w:val="99"/>
    <w:rPr>
      <w:sz w:val="16"/>
      <w:szCs w:val="16"/>
    </w:rPr>
  </w:style>
  <w:style w:type="paragraph" w:styleId="12">
    <w:name w:val="annotation text"/>
    <w:basedOn w:val="1"/>
    <w:link w:val="38"/>
    <w:semiHidden/>
    <w:unhideWhenUsed/>
    <w:qFormat/>
    <w:uiPriority w:val="99"/>
    <w:pPr>
      <w:spacing w:line="240" w:lineRule="auto"/>
    </w:pPr>
    <w:rPr>
      <w:sz w:val="20"/>
      <w:szCs w:val="20"/>
    </w:rPr>
  </w:style>
  <w:style w:type="character" w:styleId="13">
    <w:name w:val="Emphasis"/>
    <w:basedOn w:val="6"/>
    <w:qFormat/>
    <w:uiPriority w:val="99"/>
    <w:rPr>
      <w:rFonts w:hint="default" w:ascii="Times New Roman" w:hAnsi="Times New Roman" w:cs="Times New Roman"/>
      <w:i/>
      <w:iCs/>
    </w:rPr>
  </w:style>
  <w:style w:type="paragraph" w:styleId="14">
    <w:name w:val="footer"/>
    <w:basedOn w:val="1"/>
    <w:link w:val="23"/>
    <w:unhideWhenUsed/>
    <w:qFormat/>
    <w:uiPriority w:val="99"/>
    <w:pPr>
      <w:tabs>
        <w:tab w:val="center" w:pos="4703"/>
        <w:tab w:val="right" w:pos="9406"/>
      </w:tabs>
      <w:spacing w:after="0" w:line="240" w:lineRule="auto"/>
    </w:pPr>
  </w:style>
  <w:style w:type="character" w:styleId="15">
    <w:name w:val="footnote reference"/>
    <w:semiHidden/>
    <w:unhideWhenUsed/>
    <w:qFormat/>
    <w:uiPriority w:val="99"/>
    <w:rPr>
      <w:vertAlign w:val="superscript"/>
    </w:rPr>
  </w:style>
  <w:style w:type="paragraph" w:styleId="16">
    <w:name w:val="footnote text"/>
    <w:basedOn w:val="1"/>
    <w:link w:val="25"/>
    <w:unhideWhenUsed/>
    <w:qFormat/>
    <w:uiPriority w:val="99"/>
    <w:pPr>
      <w:spacing w:after="0" w:line="240" w:lineRule="auto"/>
    </w:pPr>
    <w:rPr>
      <w:rFonts w:ascii="Calibri" w:hAnsi="Calibri" w:eastAsia="Calibri" w:cs="Calibri"/>
      <w:sz w:val="20"/>
      <w:szCs w:val="20"/>
      <w:lang w:val="en-GB"/>
    </w:rPr>
  </w:style>
  <w:style w:type="paragraph" w:styleId="17">
    <w:name w:val="header"/>
    <w:basedOn w:val="1"/>
    <w:link w:val="22"/>
    <w:unhideWhenUsed/>
    <w:qFormat/>
    <w:uiPriority w:val="99"/>
    <w:pPr>
      <w:tabs>
        <w:tab w:val="center" w:pos="4703"/>
        <w:tab w:val="right" w:pos="9406"/>
      </w:tabs>
      <w:spacing w:after="0" w:line="240" w:lineRule="auto"/>
    </w:pPr>
  </w:style>
  <w:style w:type="character" w:styleId="18">
    <w:name w:val="Hyperlink"/>
    <w:basedOn w:val="6"/>
    <w:unhideWhenUsed/>
    <w:qFormat/>
    <w:uiPriority w:val="99"/>
    <w:rPr>
      <w:color w:val="0000FF" w:themeColor="hyperlink"/>
      <w:u w:val="single"/>
      <w14:textFill>
        <w14:solidFill>
          <w14:schemeClr w14:val="hlink"/>
        </w14:solidFill>
      </w14:textFill>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hr-BA" w:eastAsia="hr-BA"/>
    </w:rPr>
  </w:style>
  <w:style w:type="character" w:styleId="20">
    <w:name w:val="Strong"/>
    <w:basedOn w:val="6"/>
    <w:qFormat/>
    <w:uiPriority w:val="22"/>
    <w:rPr>
      <w:b/>
      <w:bCs/>
    </w:rPr>
  </w:style>
  <w:style w:type="table" w:styleId="21">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er Char"/>
    <w:basedOn w:val="6"/>
    <w:link w:val="17"/>
    <w:qFormat/>
    <w:uiPriority w:val="99"/>
  </w:style>
  <w:style w:type="character" w:customStyle="1" w:styleId="23">
    <w:name w:val="Footer Char"/>
    <w:basedOn w:val="6"/>
    <w:link w:val="14"/>
    <w:qFormat/>
    <w:uiPriority w:val="99"/>
  </w:style>
  <w:style w:type="character" w:customStyle="1" w:styleId="24">
    <w:name w:val="Balloon Text Char"/>
    <w:basedOn w:val="6"/>
    <w:link w:val="8"/>
    <w:semiHidden/>
    <w:qFormat/>
    <w:uiPriority w:val="99"/>
    <w:rPr>
      <w:rFonts w:ascii="Tahoma" w:hAnsi="Tahoma" w:cs="Tahoma"/>
      <w:sz w:val="16"/>
      <w:szCs w:val="16"/>
    </w:rPr>
  </w:style>
  <w:style w:type="character" w:customStyle="1" w:styleId="25">
    <w:name w:val="Footnote Text Char"/>
    <w:basedOn w:val="6"/>
    <w:link w:val="16"/>
    <w:qFormat/>
    <w:uiPriority w:val="99"/>
    <w:rPr>
      <w:rFonts w:ascii="Calibri" w:hAnsi="Calibri" w:eastAsia="Calibri" w:cs="Calibri"/>
      <w:sz w:val="20"/>
      <w:szCs w:val="20"/>
      <w:lang w:val="en-GB"/>
    </w:rPr>
  </w:style>
  <w:style w:type="character" w:customStyle="1" w:styleId="26">
    <w:name w:val="Ugovori Char"/>
    <w:link w:val="27"/>
    <w:qFormat/>
    <w:locked/>
    <w:uiPriority w:val="0"/>
    <w:rPr>
      <w:rFonts w:ascii="Calibri" w:hAnsi="Calibri" w:eastAsia="Calibri" w:cs="Calibri"/>
      <w:b/>
      <w:bCs/>
      <w:color w:val="171717"/>
      <w:sz w:val="28"/>
      <w:szCs w:val="28"/>
      <w:lang w:val="bs-Latn-BA" w:eastAsia="bs-Latn-BA"/>
    </w:rPr>
  </w:style>
  <w:style w:type="paragraph" w:customStyle="1" w:styleId="27">
    <w:name w:val="Ugovori"/>
    <w:basedOn w:val="3"/>
    <w:link w:val="26"/>
    <w:qFormat/>
    <w:uiPriority w:val="0"/>
    <w:pPr>
      <w:keepLines w:val="0"/>
      <w:pBdr>
        <w:bottom w:val="single" w:color="3B3838" w:sz="2" w:space="1"/>
      </w:pBdr>
      <w:spacing w:before="240" w:after="60" w:line="240" w:lineRule="auto"/>
      <w:jc w:val="center"/>
    </w:pPr>
    <w:rPr>
      <w:rFonts w:ascii="Calibri" w:hAnsi="Calibri" w:eastAsia="Calibri" w:cs="Calibri"/>
      <w:b/>
      <w:bCs/>
      <w:color w:val="171717"/>
      <w:sz w:val="28"/>
      <w:szCs w:val="28"/>
      <w:lang w:val="bs-Latn-BA" w:eastAsia="bs-Latn-BA"/>
    </w:rPr>
  </w:style>
  <w:style w:type="character" w:customStyle="1" w:styleId="28">
    <w:name w:val="Heading 2 Char"/>
    <w:basedOn w:val="6"/>
    <w:link w:val="3"/>
    <w:qFormat/>
    <w:uiPriority w:val="9"/>
    <w:rPr>
      <w:rFonts w:asciiTheme="majorHAnsi" w:hAnsiTheme="majorHAnsi" w:eastAsiaTheme="majorEastAsia" w:cstheme="majorBidi"/>
      <w:color w:val="376092" w:themeColor="accent1" w:themeShade="BF"/>
      <w:sz w:val="26"/>
      <w:szCs w:val="26"/>
    </w:rPr>
  </w:style>
  <w:style w:type="paragraph" w:styleId="29">
    <w:name w:val="List Paragraph"/>
    <w:basedOn w:val="1"/>
    <w:link w:val="42"/>
    <w:qFormat/>
    <w:uiPriority w:val="34"/>
    <w:pPr>
      <w:spacing w:after="160" w:line="259" w:lineRule="auto"/>
      <w:ind w:left="720"/>
      <w:contextualSpacing/>
    </w:pPr>
    <w:rPr>
      <w:rFonts w:ascii="Calibri" w:hAnsi="Calibri" w:eastAsia="Calibri" w:cs="Times New Roman"/>
      <w:lang w:val="bs-Latn-BA"/>
    </w:rPr>
  </w:style>
  <w:style w:type="paragraph" w:customStyle="1" w:styleId="30">
    <w:name w:val="Style"/>
    <w:qFormat/>
    <w:uiPriority w:val="0"/>
    <w:pPr>
      <w:widowControl w:val="0"/>
      <w:autoSpaceDE w:val="0"/>
      <w:autoSpaceDN w:val="0"/>
      <w:adjustRightInd w:val="0"/>
      <w:spacing w:after="0" w:line="240" w:lineRule="auto"/>
    </w:pPr>
    <w:rPr>
      <w:rFonts w:ascii="Arial" w:hAnsi="Arial" w:eastAsia="Times New Roman" w:cs="Arial"/>
      <w:sz w:val="24"/>
      <w:szCs w:val="24"/>
      <w:lang w:val="bs-Latn-BA" w:eastAsia="bs-Latn-BA" w:bidi="ar-SA"/>
    </w:rPr>
  </w:style>
  <w:style w:type="character" w:customStyle="1" w:styleId="31">
    <w:name w:val="Heading 1 Char"/>
    <w:basedOn w:val="6"/>
    <w:link w:val="2"/>
    <w:qFormat/>
    <w:uiPriority w:val="0"/>
    <w:rPr>
      <w:rFonts w:asciiTheme="majorHAnsi" w:hAnsiTheme="majorHAnsi" w:eastAsiaTheme="majorEastAsia" w:cstheme="majorBidi"/>
      <w:color w:val="376092" w:themeColor="accent1" w:themeShade="BF"/>
      <w:sz w:val="32"/>
      <w:szCs w:val="32"/>
    </w:rPr>
  </w:style>
  <w:style w:type="character" w:customStyle="1" w:styleId="32">
    <w:name w:val="Body Text Char"/>
    <w:basedOn w:val="6"/>
    <w:link w:val="9"/>
    <w:qFormat/>
    <w:uiPriority w:val="0"/>
    <w:rPr>
      <w:rFonts w:ascii="Arial" w:hAnsi="Arial" w:eastAsia="Times New Roman" w:cs="Times New Roman"/>
      <w:szCs w:val="24"/>
      <w:lang w:val="hr-HR"/>
    </w:rPr>
  </w:style>
  <w:style w:type="paragraph" w:customStyle="1" w:styleId="33">
    <w:name w:val="Syle2"/>
    <w:basedOn w:val="1"/>
    <w:qFormat/>
    <w:uiPriority w:val="0"/>
    <w:pPr>
      <w:spacing w:after="0" w:line="240" w:lineRule="auto"/>
    </w:pPr>
    <w:rPr>
      <w:rFonts w:ascii="Arial" w:hAnsi="Arial" w:eastAsia="Times New Roman" w:cs="Times New Roman"/>
      <w:szCs w:val="24"/>
    </w:rPr>
  </w:style>
  <w:style w:type="character" w:customStyle="1" w:styleId="34">
    <w:name w:val="Heading 8 Char"/>
    <w:basedOn w:val="6"/>
    <w:link w:val="5"/>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35">
    <w:name w:val="No Spacing"/>
    <w:link w:val="41"/>
    <w:qFormat/>
    <w:uiPriority w:val="1"/>
    <w:pPr>
      <w:spacing w:after="0" w:line="240" w:lineRule="auto"/>
    </w:pPr>
    <w:rPr>
      <w:rFonts w:asciiTheme="minorHAnsi" w:hAnsiTheme="minorHAnsi" w:eastAsiaTheme="minorHAnsi" w:cstheme="minorBidi"/>
      <w:sz w:val="22"/>
      <w:szCs w:val="22"/>
      <w:lang w:val="bs-Latn-BA" w:eastAsia="en-US" w:bidi="ar-SA"/>
    </w:rPr>
  </w:style>
  <w:style w:type="paragraph" w:customStyle="1" w:styleId="36">
    <w:name w:val="p2"/>
    <w:basedOn w:val="1"/>
    <w:qFormat/>
    <w:uiPriority w:val="0"/>
    <w:pPr>
      <w:widowControl w:val="0"/>
      <w:tabs>
        <w:tab w:val="left" w:pos="204"/>
      </w:tabs>
      <w:autoSpaceDE w:val="0"/>
      <w:autoSpaceDN w:val="0"/>
      <w:adjustRightInd w:val="0"/>
      <w:spacing w:after="0" w:line="240" w:lineRule="auto"/>
    </w:pPr>
    <w:rPr>
      <w:rFonts w:ascii="Times New Roman" w:hAnsi="Times New Roman" w:eastAsia="Times New Roman" w:cs="Times New Roman"/>
      <w:sz w:val="24"/>
      <w:szCs w:val="24"/>
      <w:lang w:eastAsia="hr-HR"/>
    </w:rPr>
  </w:style>
  <w:style w:type="paragraph" w:customStyle="1" w:styleId="3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bs-Latn-BA" w:eastAsia="en-US" w:bidi="ar-SA"/>
    </w:rPr>
  </w:style>
  <w:style w:type="character" w:customStyle="1" w:styleId="38">
    <w:name w:val="Comment Text Char"/>
    <w:basedOn w:val="6"/>
    <w:link w:val="12"/>
    <w:semiHidden/>
    <w:qFormat/>
    <w:uiPriority w:val="99"/>
    <w:rPr>
      <w:sz w:val="20"/>
      <w:szCs w:val="20"/>
    </w:rPr>
  </w:style>
  <w:style w:type="character" w:customStyle="1" w:styleId="39">
    <w:name w:val="Body Text 2 Char"/>
    <w:basedOn w:val="6"/>
    <w:link w:val="10"/>
    <w:semiHidden/>
    <w:qFormat/>
    <w:uiPriority w:val="99"/>
  </w:style>
  <w:style w:type="character" w:customStyle="1" w:styleId="40">
    <w:name w:val="Heading 3 Char"/>
    <w:basedOn w:val="6"/>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41">
    <w:name w:val="No Spacing Char"/>
    <w:link w:val="35"/>
    <w:qFormat/>
    <w:locked/>
    <w:uiPriority w:val="1"/>
    <w:rPr>
      <w:lang w:val="bs-Latn-BA"/>
    </w:rPr>
  </w:style>
  <w:style w:type="character" w:customStyle="1" w:styleId="42">
    <w:name w:val="List Paragraph Char"/>
    <w:link w:val="29"/>
    <w:qFormat/>
    <w:locked/>
    <w:uiPriority w:val="1"/>
    <w:rPr>
      <w:rFonts w:ascii="Calibri" w:hAnsi="Calibri" w:eastAsia="Calibri" w:cs="Times New Roman"/>
      <w:lang w:val="bs-Latn-BA"/>
    </w:rPr>
  </w:style>
  <w:style w:type="character" w:styleId="43">
    <w:name w:val="Placeholder Text"/>
    <w:basedOn w:val="6"/>
    <w:semiHidden/>
    <w:qFormat/>
    <w:uiPriority w:val="99"/>
    <w:rPr>
      <w:color w:val="808080"/>
    </w:rPr>
  </w:style>
  <w:style w:type="character" w:customStyle="1" w:styleId="44">
    <w:name w:val="contentpasted0"/>
    <w:basedOn w:val="6"/>
    <w:qFormat/>
    <w:uiPriority w:val="0"/>
  </w:style>
  <w:style w:type="table" w:customStyle="1" w:styleId="45">
    <w:name w:val="Table Grid1"/>
    <w:basedOn w:val="7"/>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Unresolved Mention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1384</Words>
  <Characters>7893</Characters>
  <Lines>65</Lines>
  <Paragraphs>18</Paragraphs>
  <TotalTime>47</TotalTime>
  <ScaleCrop>false</ScaleCrop>
  <LinksUpToDate>false</LinksUpToDate>
  <CharactersWithSpaces>9259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2024-11-18T09:17:00Z</dcterms:created>
  <dc:creator>dizajnstudiodali@hotmail.com</dc:creator>
  <cp:lastModifiedBy>FFSA  Mubera P</cp:lastModifiedBy>
  <cp:lastPrinted>2024-03-18T09:18:00Z</cp:lastPrinted>
  <dcterms:modified xsi:type="dcterms:W3CDTF">2024-11-19T11:20:00Z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5CACD6185A7B446AA5684F12D92F1899_13</vt:lpwstr>
  </property>
</Properties>
</file>